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772A8" w14:textId="77777777" w:rsidR="005A755E" w:rsidRDefault="005A755E" w:rsidP="005A755E">
      <w:r>
        <w:rPr>
          <w:noProof/>
          <w:lang w:eastAsia="es-CR"/>
        </w:rPr>
        <w:drawing>
          <wp:inline distT="0" distB="0" distL="0" distR="0" wp14:anchorId="4AFAB6F8" wp14:editId="0F4A37AA">
            <wp:extent cx="5608320" cy="2078990"/>
            <wp:effectExtent l="19050" t="0" r="0"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6"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0" w:type="auto"/>
        <w:tblLook w:val="04A0" w:firstRow="1" w:lastRow="0" w:firstColumn="1" w:lastColumn="0" w:noHBand="0" w:noVBand="1"/>
      </w:tblPr>
      <w:tblGrid>
        <w:gridCol w:w="2533"/>
        <w:gridCol w:w="6369"/>
      </w:tblGrid>
      <w:tr w:rsidR="005A755E" w:rsidRPr="00F022E7" w14:paraId="6BE865C9" w14:textId="77777777" w:rsidTr="005A755E">
        <w:tc>
          <w:tcPr>
            <w:tcW w:w="8902" w:type="dxa"/>
            <w:gridSpan w:val="2"/>
            <w:shd w:val="clear" w:color="auto" w:fill="365F91" w:themeFill="accent1" w:themeFillShade="BF"/>
          </w:tcPr>
          <w:p w14:paraId="4F863D3E" w14:textId="5CA24E5E" w:rsidR="005A755E" w:rsidRPr="00EA52E0" w:rsidRDefault="005A755E" w:rsidP="005A755E">
            <w:pPr>
              <w:jc w:val="center"/>
              <w:rPr>
                <w:rFonts w:ascii="Arial" w:hAnsi="Arial" w:cs="Arial"/>
                <w:b/>
                <w:color w:val="FFFF00"/>
                <w:sz w:val="36"/>
                <w:szCs w:val="36"/>
              </w:rPr>
            </w:pPr>
            <w:r w:rsidRPr="00EA52E0">
              <w:rPr>
                <w:rFonts w:ascii="Arial" w:hAnsi="Arial" w:cs="Arial"/>
                <w:b/>
                <w:color w:val="FFFF00"/>
                <w:sz w:val="36"/>
                <w:szCs w:val="36"/>
              </w:rPr>
              <w:t>Sentencias relevantes de la Sala Constitucional #</w:t>
            </w:r>
            <w:r>
              <w:rPr>
                <w:rFonts w:ascii="Arial" w:hAnsi="Arial" w:cs="Arial"/>
                <w:b/>
                <w:color w:val="FFFF00"/>
                <w:sz w:val="36"/>
                <w:szCs w:val="36"/>
              </w:rPr>
              <w:t>1</w:t>
            </w:r>
            <w:r w:rsidR="003B43BD">
              <w:rPr>
                <w:rFonts w:ascii="Arial" w:hAnsi="Arial" w:cs="Arial"/>
                <w:b/>
                <w:color w:val="FFFF00"/>
                <w:sz w:val="36"/>
                <w:szCs w:val="36"/>
              </w:rPr>
              <w:t>9</w:t>
            </w:r>
            <w:r w:rsidRPr="00EA52E0">
              <w:rPr>
                <w:rFonts w:ascii="Arial" w:hAnsi="Arial" w:cs="Arial"/>
                <w:b/>
                <w:color w:val="FFFF00"/>
                <w:sz w:val="36"/>
                <w:szCs w:val="36"/>
              </w:rPr>
              <w:t xml:space="preserve">- Edición </w:t>
            </w:r>
            <w:r w:rsidR="003B43BD">
              <w:rPr>
                <w:rFonts w:ascii="Arial" w:hAnsi="Arial" w:cs="Arial"/>
                <w:b/>
                <w:color w:val="FFFF00"/>
                <w:sz w:val="36"/>
                <w:szCs w:val="36"/>
              </w:rPr>
              <w:t>diciembre</w:t>
            </w:r>
            <w:r w:rsidRPr="00EA52E0">
              <w:rPr>
                <w:rFonts w:ascii="Arial" w:hAnsi="Arial" w:cs="Arial"/>
                <w:b/>
                <w:color w:val="FFFF00"/>
                <w:sz w:val="36"/>
                <w:szCs w:val="36"/>
              </w:rPr>
              <w:t xml:space="preserve"> 2020</w:t>
            </w:r>
          </w:p>
        </w:tc>
      </w:tr>
      <w:tr w:rsidR="005A755E" w:rsidRPr="00F022E7" w14:paraId="0764CC41" w14:textId="77777777" w:rsidTr="005A755E">
        <w:tc>
          <w:tcPr>
            <w:tcW w:w="8902" w:type="dxa"/>
            <w:gridSpan w:val="2"/>
            <w:shd w:val="clear" w:color="auto" w:fill="BFBFBF" w:themeFill="background1" w:themeFillShade="BF"/>
          </w:tcPr>
          <w:p w14:paraId="4D95D04C" w14:textId="77777777" w:rsidR="005A755E" w:rsidRPr="003011C7" w:rsidRDefault="005A755E" w:rsidP="00011906">
            <w:pPr>
              <w:jc w:val="both"/>
              <w:rPr>
                <w:rFonts w:ascii="Times New Roman" w:hAnsi="Times New Roman" w:cs="Times New Roman"/>
                <w:sz w:val="24"/>
                <w:szCs w:val="24"/>
              </w:rPr>
            </w:pPr>
          </w:p>
        </w:tc>
      </w:tr>
      <w:tr w:rsidR="005A755E" w:rsidRPr="000A05F7" w14:paraId="40AB139A" w14:textId="77777777" w:rsidTr="005A755E">
        <w:tc>
          <w:tcPr>
            <w:tcW w:w="2533" w:type="dxa"/>
            <w:shd w:val="clear" w:color="auto" w:fill="DBE5F1" w:themeFill="accent1" w:themeFillTint="33"/>
          </w:tcPr>
          <w:p w14:paraId="40FC8885"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330E24EB" w14:textId="2DCB6B8E" w:rsidR="005A755E" w:rsidRPr="000A05F7" w:rsidRDefault="009B1076"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20</w:t>
            </w:r>
            <w:r w:rsidR="002D60AF" w:rsidRPr="000A05F7">
              <w:rPr>
                <w:rFonts w:ascii="Times New Roman" w:eastAsia="Times New Roman" w:hAnsi="Times New Roman" w:cs="Times New Roman"/>
                <w:bCs/>
                <w:sz w:val="24"/>
                <w:szCs w:val="24"/>
                <w:lang w:eastAsia="es-CR"/>
              </w:rPr>
              <w:t>20-019865</w:t>
            </w:r>
          </w:p>
        </w:tc>
      </w:tr>
      <w:tr w:rsidR="005A755E" w:rsidRPr="000A05F7" w14:paraId="7B0B8627" w14:textId="77777777" w:rsidTr="005A755E">
        <w:tc>
          <w:tcPr>
            <w:tcW w:w="2533" w:type="dxa"/>
          </w:tcPr>
          <w:p w14:paraId="7E1BD8A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0D546DF8" w14:textId="18CDF102" w:rsidR="005A755E" w:rsidRPr="000A05F7" w:rsidRDefault="002D60AF"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16 de octubre</w:t>
            </w:r>
          </w:p>
        </w:tc>
      </w:tr>
      <w:tr w:rsidR="005A755E" w:rsidRPr="000A05F7" w14:paraId="7265865E" w14:textId="77777777" w:rsidTr="005A755E">
        <w:tc>
          <w:tcPr>
            <w:tcW w:w="2533" w:type="dxa"/>
            <w:shd w:val="clear" w:color="auto" w:fill="D9D9D9" w:themeFill="background1" w:themeFillShade="D9"/>
          </w:tcPr>
          <w:p w14:paraId="042675D1"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528278EA" w14:textId="409A6186" w:rsidR="005A755E" w:rsidRPr="000A05F7" w:rsidRDefault="002D60AF"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Ambiente</w:t>
            </w:r>
          </w:p>
        </w:tc>
      </w:tr>
      <w:tr w:rsidR="005A755E" w:rsidRPr="000A05F7" w14:paraId="0042EB3E" w14:textId="77777777" w:rsidTr="005A755E">
        <w:tc>
          <w:tcPr>
            <w:tcW w:w="2533" w:type="dxa"/>
          </w:tcPr>
          <w:p w14:paraId="3BE0AA6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34F6EF31" w14:textId="52674D06" w:rsidR="005A755E" w:rsidRPr="000A05F7" w:rsidRDefault="002D60AF"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Recurso de amparo</w:t>
            </w:r>
          </w:p>
        </w:tc>
      </w:tr>
      <w:tr w:rsidR="005A755E" w:rsidRPr="000A05F7" w14:paraId="583A4C73" w14:textId="77777777" w:rsidTr="005A755E">
        <w:tc>
          <w:tcPr>
            <w:tcW w:w="2533" w:type="dxa"/>
          </w:tcPr>
          <w:p w14:paraId="22476518"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27FE0CB5" w14:textId="5E894CB6" w:rsidR="005A755E" w:rsidRPr="000A05F7" w:rsidRDefault="002D60AF" w:rsidP="000A05F7">
            <w:pPr>
              <w:spacing w:line="276" w:lineRule="auto"/>
              <w:jc w:val="both"/>
              <w:rPr>
                <w:rFonts w:ascii="Times New Roman" w:hAnsi="Times New Roman" w:cs="Times New Roman"/>
                <w:sz w:val="24"/>
                <w:szCs w:val="24"/>
                <w:lang w:eastAsia="es-CR"/>
              </w:rPr>
            </w:pPr>
            <w:r w:rsidRPr="000A05F7">
              <w:rPr>
                <w:rFonts w:ascii="Times New Roman" w:hAnsi="Times New Roman" w:cs="Times New Roman"/>
                <w:bCs/>
                <w:sz w:val="24"/>
                <w:szCs w:val="24"/>
                <w:lang w:eastAsia="es-CR"/>
              </w:rPr>
              <w:t>S</w:t>
            </w:r>
            <w:r w:rsidRPr="000A05F7">
              <w:rPr>
                <w:rFonts w:ascii="Times New Roman" w:hAnsi="Times New Roman" w:cs="Times New Roman"/>
                <w:sz w:val="24"/>
                <w:szCs w:val="24"/>
                <w:lang w:eastAsia="es-CR"/>
              </w:rPr>
              <w:t xml:space="preserve">obre la relevancia constitucional y el régimen de protección a las aguas subterráneas. El caso se refiere a la zona protectora el Chayote, ubicada entre Naranjo y Zarcero y la falta de un plan de manejo y la delimitación de sitios de recarga acuífera. Se declara con lugar el recurso y se ordena hacer estudio hidrológico en el plazo de un año. </w:t>
            </w:r>
          </w:p>
        </w:tc>
      </w:tr>
      <w:tr w:rsidR="005A755E" w:rsidRPr="000A05F7" w14:paraId="3C196ED5" w14:textId="77777777" w:rsidTr="005A755E">
        <w:tc>
          <w:tcPr>
            <w:tcW w:w="2533" w:type="dxa"/>
            <w:shd w:val="clear" w:color="auto" w:fill="8DB3E2" w:themeFill="text2" w:themeFillTint="66"/>
          </w:tcPr>
          <w:p w14:paraId="4F93C9AB"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14:paraId="73AC828E" w14:textId="3C2B41DE" w:rsidR="005A755E" w:rsidRPr="000A05F7" w:rsidRDefault="002D60AF" w:rsidP="000A05F7">
            <w:pPr>
              <w:spacing w:line="276" w:lineRule="auto"/>
              <w:jc w:val="both"/>
              <w:rPr>
                <w:rFonts w:ascii="Times New Roman" w:hAnsi="Times New Roman" w:cs="Times New Roman"/>
                <w:bCs/>
                <w:sz w:val="24"/>
                <w:szCs w:val="24"/>
                <w:lang w:eastAsia="es-CR"/>
              </w:rPr>
            </w:pPr>
            <w:hyperlink r:id="rId7" w:history="1">
              <w:r w:rsidRPr="000A05F7">
                <w:rPr>
                  <w:rStyle w:val="Hipervnculo"/>
                  <w:rFonts w:ascii="Times New Roman" w:hAnsi="Times New Roman" w:cs="Times New Roman"/>
                  <w:sz w:val="24"/>
                  <w:szCs w:val="24"/>
                  <w:lang w:eastAsia="es-CR"/>
                </w:rPr>
                <w:t>https://nexuspj.poder-judicial.go.cr/document/sen-1-0007-998978</w:t>
              </w:r>
            </w:hyperlink>
          </w:p>
        </w:tc>
      </w:tr>
      <w:tr w:rsidR="003B5625" w:rsidRPr="000A05F7" w14:paraId="0759126D" w14:textId="77777777" w:rsidTr="003B5625">
        <w:tc>
          <w:tcPr>
            <w:tcW w:w="2533" w:type="dxa"/>
            <w:shd w:val="clear" w:color="auto" w:fill="1F497D" w:themeFill="text2"/>
          </w:tcPr>
          <w:p w14:paraId="51F8583B"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3F5DAA3F"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7BB22506" w14:textId="77777777" w:rsidTr="005A755E">
        <w:tc>
          <w:tcPr>
            <w:tcW w:w="2533" w:type="dxa"/>
            <w:shd w:val="clear" w:color="auto" w:fill="DBE5F1" w:themeFill="accent1" w:themeFillTint="33"/>
          </w:tcPr>
          <w:p w14:paraId="36BDB4E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26D2AFE1" w14:textId="07EA2A61" w:rsidR="005A755E" w:rsidRPr="000A05F7" w:rsidRDefault="002D60AF"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bCs/>
                <w:sz w:val="24"/>
                <w:szCs w:val="24"/>
                <w:lang w:eastAsia="es-CR"/>
              </w:rPr>
              <w:t>2020-</w:t>
            </w:r>
            <w:r w:rsidRPr="000A05F7">
              <w:rPr>
                <w:rFonts w:ascii="Times New Roman" w:hAnsi="Times New Roman" w:cs="Times New Roman"/>
                <w:bCs/>
                <w:sz w:val="24"/>
                <w:szCs w:val="24"/>
                <w:lang w:eastAsia="es-CR"/>
              </w:rPr>
              <w:t>019891</w:t>
            </w:r>
          </w:p>
        </w:tc>
      </w:tr>
      <w:tr w:rsidR="005A755E" w:rsidRPr="000A05F7" w14:paraId="170173C9" w14:textId="77777777" w:rsidTr="005A755E">
        <w:tc>
          <w:tcPr>
            <w:tcW w:w="2533" w:type="dxa"/>
          </w:tcPr>
          <w:p w14:paraId="7C4352A8"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3DC7046C" w14:textId="7DD9393F" w:rsidR="005A755E" w:rsidRPr="000A05F7" w:rsidRDefault="002D60AF"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16 de octubre</w:t>
            </w:r>
          </w:p>
        </w:tc>
      </w:tr>
      <w:tr w:rsidR="005A755E" w:rsidRPr="000A05F7" w14:paraId="549DABD4" w14:textId="77777777" w:rsidTr="005A755E">
        <w:tc>
          <w:tcPr>
            <w:tcW w:w="2533" w:type="dxa"/>
            <w:shd w:val="clear" w:color="auto" w:fill="D9D9D9" w:themeFill="background1" w:themeFillShade="D9"/>
          </w:tcPr>
          <w:p w14:paraId="2DC3A39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45687D59" w14:textId="6D0B9369" w:rsidR="005A755E" w:rsidRPr="000A05F7" w:rsidRDefault="002D60AF"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Instituciones públicas</w:t>
            </w:r>
          </w:p>
        </w:tc>
      </w:tr>
      <w:tr w:rsidR="005A755E" w:rsidRPr="000A05F7" w14:paraId="21699BF3" w14:textId="77777777" w:rsidTr="005A755E">
        <w:tc>
          <w:tcPr>
            <w:tcW w:w="2533" w:type="dxa"/>
          </w:tcPr>
          <w:p w14:paraId="3FD5BE74"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05F84B33" w14:textId="60377DEA" w:rsidR="005A755E" w:rsidRPr="000A05F7" w:rsidRDefault="002D60AF"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Recurso de amparo</w:t>
            </w:r>
          </w:p>
        </w:tc>
      </w:tr>
      <w:tr w:rsidR="005A755E" w:rsidRPr="000A05F7" w14:paraId="56B5A413" w14:textId="77777777" w:rsidTr="005A755E">
        <w:tc>
          <w:tcPr>
            <w:tcW w:w="2533" w:type="dxa"/>
          </w:tcPr>
          <w:p w14:paraId="6B908A7F"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231E2672" w14:textId="3FC7EEE7" w:rsidR="005A755E" w:rsidRPr="000A05F7" w:rsidRDefault="0035334B" w:rsidP="000A05F7">
            <w:pPr>
              <w:spacing w:line="276" w:lineRule="auto"/>
              <w:jc w:val="both"/>
              <w:rPr>
                <w:rFonts w:ascii="Times New Roman" w:hAnsi="Times New Roman" w:cs="Times New Roman"/>
                <w:sz w:val="24"/>
                <w:szCs w:val="24"/>
              </w:rPr>
            </w:pPr>
            <w:r w:rsidRPr="000A05F7">
              <w:rPr>
                <w:rFonts w:ascii="Times New Roman" w:hAnsi="Times New Roman" w:cs="Times New Roman"/>
                <w:sz w:val="24"/>
                <w:szCs w:val="24"/>
                <w:lang w:eastAsia="es-CR"/>
              </w:rPr>
              <w:t xml:space="preserve">Niegan atención a un usuario en una municipalidad por no cumplir el protocolo de ingreso en relación con la pandemia de covid-19. Se declara sin lugar, por cuanto se debe cumplir con las recomendaciones de Salud sobre el tema. </w:t>
            </w:r>
          </w:p>
        </w:tc>
      </w:tr>
      <w:tr w:rsidR="005A755E" w:rsidRPr="000A05F7" w14:paraId="37FE71BE" w14:textId="77777777" w:rsidTr="005A755E">
        <w:tc>
          <w:tcPr>
            <w:tcW w:w="2533" w:type="dxa"/>
            <w:shd w:val="clear" w:color="auto" w:fill="8DB3E2" w:themeFill="text2" w:themeFillTint="66"/>
          </w:tcPr>
          <w:p w14:paraId="116463BE"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14:paraId="535326A5" w14:textId="31456B7A" w:rsidR="005A755E" w:rsidRPr="000A05F7" w:rsidRDefault="002D60AF" w:rsidP="000A05F7">
            <w:pPr>
              <w:spacing w:line="276" w:lineRule="auto"/>
              <w:jc w:val="both"/>
              <w:rPr>
                <w:rFonts w:ascii="Times New Roman" w:hAnsi="Times New Roman" w:cs="Times New Roman"/>
                <w:bCs/>
                <w:sz w:val="24"/>
                <w:szCs w:val="24"/>
                <w:lang w:eastAsia="es-CR"/>
              </w:rPr>
            </w:pPr>
            <w:hyperlink r:id="rId8" w:history="1">
              <w:r w:rsidRPr="000A05F7">
                <w:rPr>
                  <w:rStyle w:val="Hipervnculo"/>
                  <w:rFonts w:ascii="Times New Roman" w:hAnsi="Times New Roman" w:cs="Times New Roman"/>
                  <w:sz w:val="24"/>
                  <w:szCs w:val="24"/>
                  <w:lang w:eastAsia="es-CR"/>
                </w:rPr>
                <w:t>https://nexus</w:t>
              </w:r>
              <w:r w:rsidRPr="000A05F7">
                <w:rPr>
                  <w:rStyle w:val="Hipervnculo"/>
                  <w:rFonts w:ascii="Times New Roman" w:hAnsi="Times New Roman" w:cs="Times New Roman"/>
                  <w:sz w:val="24"/>
                  <w:szCs w:val="24"/>
                  <w:lang w:eastAsia="es-CR"/>
                </w:rPr>
                <w:t>p</w:t>
              </w:r>
              <w:r w:rsidRPr="000A05F7">
                <w:rPr>
                  <w:rStyle w:val="Hipervnculo"/>
                  <w:rFonts w:ascii="Times New Roman" w:hAnsi="Times New Roman" w:cs="Times New Roman"/>
                  <w:sz w:val="24"/>
                  <w:szCs w:val="24"/>
                  <w:lang w:eastAsia="es-CR"/>
                </w:rPr>
                <w:t>j.poder-judicial.go.cr/document/sen-1-0007-998989</w:t>
              </w:r>
            </w:hyperlink>
          </w:p>
        </w:tc>
      </w:tr>
      <w:tr w:rsidR="003B5625" w:rsidRPr="000A05F7" w14:paraId="5D339BFB" w14:textId="77777777" w:rsidTr="003B5625">
        <w:tc>
          <w:tcPr>
            <w:tcW w:w="2533" w:type="dxa"/>
            <w:shd w:val="clear" w:color="auto" w:fill="1F497D" w:themeFill="text2"/>
          </w:tcPr>
          <w:p w14:paraId="3CD19AB8"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50295877"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60E01FB2" w14:textId="77777777" w:rsidTr="005A755E">
        <w:tc>
          <w:tcPr>
            <w:tcW w:w="2533" w:type="dxa"/>
            <w:shd w:val="clear" w:color="auto" w:fill="DBE5F1" w:themeFill="accent1" w:themeFillTint="33"/>
          </w:tcPr>
          <w:p w14:paraId="375E4BC8"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378E159E" w14:textId="7B8D78A3" w:rsidR="005A755E" w:rsidRPr="000A05F7" w:rsidRDefault="0035334B"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bCs/>
                <w:color w:val="000000"/>
                <w:sz w:val="24"/>
                <w:szCs w:val="24"/>
              </w:rPr>
              <w:t>2020-</w:t>
            </w:r>
            <w:r w:rsidRPr="000A05F7">
              <w:rPr>
                <w:rFonts w:ascii="Times New Roman" w:hAnsi="Times New Roman" w:cs="Times New Roman"/>
                <w:bCs/>
                <w:color w:val="000000"/>
                <w:sz w:val="24"/>
                <w:szCs w:val="24"/>
              </w:rPr>
              <w:t>020207</w:t>
            </w:r>
          </w:p>
        </w:tc>
      </w:tr>
      <w:tr w:rsidR="005A755E" w:rsidRPr="000A05F7" w14:paraId="6848F5AD" w14:textId="77777777" w:rsidTr="005A755E">
        <w:tc>
          <w:tcPr>
            <w:tcW w:w="2533" w:type="dxa"/>
          </w:tcPr>
          <w:p w14:paraId="112CCC94"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7EB1063B" w14:textId="0ECACDF0" w:rsidR="005A755E" w:rsidRPr="000A05F7" w:rsidRDefault="0035334B"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 xml:space="preserve">20 de octubre </w:t>
            </w:r>
          </w:p>
        </w:tc>
      </w:tr>
      <w:tr w:rsidR="005A755E" w:rsidRPr="000A05F7" w14:paraId="5368C860" w14:textId="77777777" w:rsidTr="005A755E">
        <w:tc>
          <w:tcPr>
            <w:tcW w:w="2533" w:type="dxa"/>
            <w:shd w:val="clear" w:color="auto" w:fill="D9D9D9" w:themeFill="background1" w:themeFillShade="D9"/>
          </w:tcPr>
          <w:p w14:paraId="5205CB95"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435FF5E2" w14:textId="33C138ED" w:rsidR="005A755E" w:rsidRPr="000A05F7" w:rsidRDefault="000A05F7" w:rsidP="000A05F7">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Acción policial</w:t>
            </w:r>
          </w:p>
        </w:tc>
      </w:tr>
      <w:tr w:rsidR="005A755E" w:rsidRPr="000A05F7" w14:paraId="29C0AA27" w14:textId="77777777" w:rsidTr="005A755E">
        <w:tc>
          <w:tcPr>
            <w:tcW w:w="2533" w:type="dxa"/>
          </w:tcPr>
          <w:p w14:paraId="75DBEC94"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110FE494" w14:textId="5CCC6798" w:rsidR="005A755E" w:rsidRPr="000A05F7" w:rsidRDefault="00C619BD"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Recurso de habeas corpus</w:t>
            </w:r>
          </w:p>
        </w:tc>
      </w:tr>
      <w:tr w:rsidR="005A755E" w:rsidRPr="000A05F7" w14:paraId="1684D7CE" w14:textId="77777777" w:rsidTr="005A755E">
        <w:tc>
          <w:tcPr>
            <w:tcW w:w="2533" w:type="dxa"/>
          </w:tcPr>
          <w:p w14:paraId="5F4C7055"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127E68BD" w14:textId="16B1B87D" w:rsidR="005A755E" w:rsidRPr="000A05F7" w:rsidRDefault="0035334B" w:rsidP="000A05F7">
            <w:pPr>
              <w:spacing w:line="276" w:lineRule="auto"/>
              <w:jc w:val="both"/>
              <w:rPr>
                <w:rFonts w:ascii="Times New Roman" w:hAnsi="Times New Roman" w:cs="Times New Roman"/>
                <w:color w:val="000000"/>
                <w:sz w:val="24"/>
                <w:szCs w:val="24"/>
              </w:rPr>
            </w:pPr>
            <w:r w:rsidRPr="000A05F7">
              <w:rPr>
                <w:rFonts w:ascii="Times New Roman" w:hAnsi="Times New Roman" w:cs="Times New Roman"/>
                <w:color w:val="000000"/>
                <w:sz w:val="24"/>
                <w:szCs w:val="24"/>
              </w:rPr>
              <w:t>S</w:t>
            </w:r>
            <w:r w:rsidR="005F0DE8" w:rsidRPr="000A05F7">
              <w:rPr>
                <w:rFonts w:ascii="Times New Roman" w:hAnsi="Times New Roman" w:cs="Times New Roman"/>
                <w:color w:val="000000"/>
                <w:sz w:val="24"/>
                <w:szCs w:val="24"/>
              </w:rPr>
              <w:t>e cuestiona la intervención de la Fuerza Pública en manifestación frente a la Presidencia de la República. Se declara sin lugar, por cuanto no se consideró que los derechos de los tutelados fueran lesionados</w:t>
            </w:r>
            <w:r w:rsidRPr="000A05F7">
              <w:rPr>
                <w:rFonts w:ascii="Times New Roman" w:hAnsi="Times New Roman" w:cs="Times New Roman"/>
                <w:color w:val="000000"/>
                <w:sz w:val="24"/>
                <w:szCs w:val="24"/>
              </w:rPr>
              <w:t xml:space="preserve">. </w:t>
            </w:r>
          </w:p>
        </w:tc>
      </w:tr>
      <w:tr w:rsidR="005A755E" w:rsidRPr="000A05F7" w14:paraId="3C1E0471" w14:textId="77777777" w:rsidTr="005A755E">
        <w:tc>
          <w:tcPr>
            <w:tcW w:w="2533" w:type="dxa"/>
            <w:shd w:val="clear" w:color="auto" w:fill="8DB3E2" w:themeFill="text2" w:themeFillTint="66"/>
          </w:tcPr>
          <w:p w14:paraId="0157B5B5"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14:paraId="1CE29941" w14:textId="33BE42F5" w:rsidR="005A755E" w:rsidRPr="000A05F7" w:rsidRDefault="00C619BD" w:rsidP="000A05F7">
            <w:pPr>
              <w:spacing w:line="276" w:lineRule="auto"/>
              <w:jc w:val="both"/>
              <w:rPr>
                <w:rFonts w:ascii="Times New Roman" w:hAnsi="Times New Roman" w:cs="Times New Roman"/>
                <w:bCs/>
                <w:sz w:val="24"/>
                <w:szCs w:val="24"/>
                <w:lang w:eastAsia="es-CR"/>
              </w:rPr>
            </w:pPr>
            <w:hyperlink r:id="rId9" w:history="1">
              <w:r w:rsidRPr="000A05F7">
                <w:rPr>
                  <w:rStyle w:val="Hipervnculo"/>
                  <w:rFonts w:ascii="Times New Roman" w:hAnsi="Times New Roman" w:cs="Times New Roman"/>
                  <w:sz w:val="24"/>
                  <w:szCs w:val="24"/>
                </w:rPr>
                <w:t>https://nexuspj.po</w:t>
              </w:r>
              <w:r w:rsidRPr="000A05F7">
                <w:rPr>
                  <w:rStyle w:val="Hipervnculo"/>
                  <w:rFonts w:ascii="Times New Roman" w:hAnsi="Times New Roman" w:cs="Times New Roman"/>
                  <w:sz w:val="24"/>
                  <w:szCs w:val="24"/>
                </w:rPr>
                <w:t>d</w:t>
              </w:r>
              <w:r w:rsidRPr="000A05F7">
                <w:rPr>
                  <w:rStyle w:val="Hipervnculo"/>
                  <w:rFonts w:ascii="Times New Roman" w:hAnsi="Times New Roman" w:cs="Times New Roman"/>
                  <w:sz w:val="24"/>
                  <w:szCs w:val="24"/>
                </w:rPr>
                <w:t>er-judicial.go.cr/document/sen-1-0007-998947</w:t>
              </w:r>
            </w:hyperlink>
          </w:p>
        </w:tc>
      </w:tr>
      <w:tr w:rsidR="003B5625" w:rsidRPr="000A05F7" w14:paraId="59FC2A84" w14:textId="77777777" w:rsidTr="003B5625">
        <w:tc>
          <w:tcPr>
            <w:tcW w:w="2533" w:type="dxa"/>
            <w:shd w:val="clear" w:color="auto" w:fill="1F497D" w:themeFill="text2"/>
          </w:tcPr>
          <w:p w14:paraId="266D30F2"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45FB6FC8"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67227BDE" w14:textId="77777777" w:rsidTr="005A755E">
        <w:tc>
          <w:tcPr>
            <w:tcW w:w="2533" w:type="dxa"/>
            <w:shd w:val="clear" w:color="auto" w:fill="DBE5F1" w:themeFill="accent1" w:themeFillTint="33"/>
          </w:tcPr>
          <w:p w14:paraId="669D405F"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39BB7273" w14:textId="5A7FA92A" w:rsidR="005A755E" w:rsidRPr="000A05F7" w:rsidRDefault="009C1AB5"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bCs/>
                <w:sz w:val="24"/>
                <w:szCs w:val="24"/>
                <w:lang w:eastAsia="es-CR"/>
              </w:rPr>
              <w:t>2020-</w:t>
            </w:r>
            <w:r w:rsidRPr="000A05F7">
              <w:rPr>
                <w:rFonts w:ascii="Times New Roman" w:hAnsi="Times New Roman" w:cs="Times New Roman"/>
                <w:bCs/>
                <w:sz w:val="24"/>
                <w:szCs w:val="24"/>
                <w:lang w:eastAsia="es-CR"/>
              </w:rPr>
              <w:t>020944</w:t>
            </w:r>
          </w:p>
        </w:tc>
      </w:tr>
      <w:tr w:rsidR="005A755E" w:rsidRPr="000A05F7" w14:paraId="3FDF7F8C" w14:textId="77777777" w:rsidTr="005A755E">
        <w:tc>
          <w:tcPr>
            <w:tcW w:w="2533" w:type="dxa"/>
          </w:tcPr>
          <w:p w14:paraId="30F6E88A"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0B43B766" w14:textId="60E04236" w:rsidR="005A755E" w:rsidRPr="000A05F7" w:rsidRDefault="009C1AB5"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30 de octubre</w:t>
            </w:r>
          </w:p>
        </w:tc>
      </w:tr>
      <w:tr w:rsidR="005A755E" w:rsidRPr="000A05F7" w14:paraId="70EA56F3" w14:textId="77777777" w:rsidTr="005A755E">
        <w:tc>
          <w:tcPr>
            <w:tcW w:w="2533" w:type="dxa"/>
            <w:shd w:val="clear" w:color="auto" w:fill="D9D9D9" w:themeFill="background1" w:themeFillShade="D9"/>
          </w:tcPr>
          <w:p w14:paraId="7C2D003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656F10F4" w14:textId="158D3AF8" w:rsidR="005A755E" w:rsidRPr="000A05F7" w:rsidRDefault="009C1AB5"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Petición</w:t>
            </w:r>
          </w:p>
        </w:tc>
      </w:tr>
      <w:tr w:rsidR="005A755E" w:rsidRPr="000A05F7" w14:paraId="651E44CB" w14:textId="77777777" w:rsidTr="005A755E">
        <w:tc>
          <w:tcPr>
            <w:tcW w:w="2533" w:type="dxa"/>
          </w:tcPr>
          <w:p w14:paraId="6916A136"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2433750D" w14:textId="3EE34C35" w:rsidR="005A755E" w:rsidRPr="000A05F7" w:rsidRDefault="009C1AB5"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Recurso de amparo</w:t>
            </w:r>
          </w:p>
        </w:tc>
      </w:tr>
      <w:tr w:rsidR="005A755E" w:rsidRPr="000A05F7" w14:paraId="282C97B1" w14:textId="77777777" w:rsidTr="005A755E">
        <w:tc>
          <w:tcPr>
            <w:tcW w:w="2533" w:type="dxa"/>
          </w:tcPr>
          <w:p w14:paraId="55420E1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62245DBA" w14:textId="5AF237E2" w:rsidR="005A755E" w:rsidRPr="000A05F7" w:rsidRDefault="009C1AB5" w:rsidP="000A05F7">
            <w:pPr>
              <w:spacing w:line="276" w:lineRule="auto"/>
              <w:jc w:val="both"/>
              <w:rPr>
                <w:rFonts w:ascii="Times New Roman" w:hAnsi="Times New Roman" w:cs="Times New Roman"/>
                <w:bCs/>
                <w:sz w:val="24"/>
                <w:szCs w:val="24"/>
                <w:lang w:eastAsia="es-CR"/>
              </w:rPr>
            </w:pPr>
            <w:r w:rsidRPr="000A05F7">
              <w:rPr>
                <w:rFonts w:ascii="Times New Roman" w:hAnsi="Times New Roman" w:cs="Times New Roman"/>
                <w:bCs/>
                <w:sz w:val="24"/>
                <w:szCs w:val="24"/>
                <w:lang w:eastAsia="es-CR"/>
              </w:rPr>
              <w:t>Acceso a información digital (vía zoom), constituida durante una investigación preliminar, en el caso de un estudiante. No se puede alegar derecho a la intimidad cuando se tiene conocimiento de la grabación de la reunión digital. Se ordena dar acceso a la parte investigada a la grabación.</w:t>
            </w:r>
          </w:p>
        </w:tc>
      </w:tr>
      <w:tr w:rsidR="005A755E" w:rsidRPr="000A05F7" w14:paraId="7621C93C" w14:textId="77777777" w:rsidTr="005A755E">
        <w:tc>
          <w:tcPr>
            <w:tcW w:w="2533" w:type="dxa"/>
            <w:shd w:val="clear" w:color="auto" w:fill="8DB3E2" w:themeFill="text2" w:themeFillTint="66"/>
          </w:tcPr>
          <w:p w14:paraId="51C42316"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14:paraId="6C82EF43" w14:textId="0B164C49" w:rsidR="005A755E" w:rsidRPr="000A05F7" w:rsidRDefault="00792439" w:rsidP="000A05F7">
            <w:pPr>
              <w:spacing w:line="276" w:lineRule="auto"/>
              <w:jc w:val="both"/>
              <w:rPr>
                <w:rFonts w:ascii="Times New Roman" w:hAnsi="Times New Roman" w:cs="Times New Roman"/>
                <w:bCs/>
                <w:sz w:val="24"/>
                <w:szCs w:val="24"/>
                <w:lang w:eastAsia="es-CR"/>
              </w:rPr>
            </w:pPr>
            <w:hyperlink r:id="rId10" w:history="1">
              <w:r w:rsidR="009C1AB5" w:rsidRPr="00792439">
                <w:rPr>
                  <w:rStyle w:val="Hipervnculo"/>
                  <w:rFonts w:ascii="Times New Roman" w:hAnsi="Times New Roman" w:cs="Times New Roman"/>
                  <w:bCs/>
                  <w:sz w:val="24"/>
                  <w:szCs w:val="24"/>
                  <w:lang w:eastAsia="es-CR"/>
                </w:rPr>
                <w:t>https://nexuspj.poder-judicial.go.cr/document/sen-1-0007-1000832</w:t>
              </w:r>
            </w:hyperlink>
            <w:bookmarkStart w:id="0" w:name="_GoBack"/>
            <w:bookmarkEnd w:id="0"/>
          </w:p>
        </w:tc>
      </w:tr>
      <w:tr w:rsidR="003B5625" w:rsidRPr="000A05F7" w14:paraId="056C522F" w14:textId="77777777" w:rsidTr="003B5625">
        <w:tc>
          <w:tcPr>
            <w:tcW w:w="2533" w:type="dxa"/>
            <w:shd w:val="clear" w:color="auto" w:fill="1F497D" w:themeFill="text2"/>
          </w:tcPr>
          <w:p w14:paraId="4E0B2CAA"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1DBD622E"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39B6203D" w14:textId="77777777" w:rsidTr="005A755E">
        <w:tc>
          <w:tcPr>
            <w:tcW w:w="2533" w:type="dxa"/>
            <w:shd w:val="clear" w:color="auto" w:fill="DBE5F1" w:themeFill="accent1" w:themeFillTint="33"/>
          </w:tcPr>
          <w:p w14:paraId="0931F238"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5C2605B7" w14:textId="2F6EC9F7" w:rsidR="005A755E" w:rsidRPr="000A05F7" w:rsidRDefault="009C1AB5"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sz w:val="24"/>
                <w:szCs w:val="24"/>
              </w:rPr>
              <w:t>2020-021315</w:t>
            </w:r>
          </w:p>
        </w:tc>
      </w:tr>
      <w:tr w:rsidR="005A755E" w:rsidRPr="000A05F7" w14:paraId="52030855" w14:textId="77777777" w:rsidTr="005A755E">
        <w:tc>
          <w:tcPr>
            <w:tcW w:w="2533" w:type="dxa"/>
          </w:tcPr>
          <w:p w14:paraId="1AFF8713"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57ED9F3F" w14:textId="67A133A9" w:rsidR="005A755E" w:rsidRPr="000A05F7" w:rsidRDefault="009C1AB5"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4 de noviembre</w:t>
            </w:r>
          </w:p>
        </w:tc>
      </w:tr>
      <w:tr w:rsidR="005A755E" w:rsidRPr="000A05F7" w14:paraId="6DCD41A2" w14:textId="77777777" w:rsidTr="005A755E">
        <w:tc>
          <w:tcPr>
            <w:tcW w:w="2533" w:type="dxa"/>
            <w:shd w:val="clear" w:color="auto" w:fill="D9D9D9" w:themeFill="background1" w:themeFillShade="D9"/>
          </w:tcPr>
          <w:p w14:paraId="5963738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5754DDC9" w14:textId="1FA2CDCB" w:rsidR="005A755E" w:rsidRPr="000A05F7" w:rsidRDefault="009C1AB5"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Acción policial</w:t>
            </w:r>
          </w:p>
        </w:tc>
      </w:tr>
      <w:tr w:rsidR="005A755E" w:rsidRPr="000A05F7" w14:paraId="6515543B" w14:textId="77777777" w:rsidTr="005A755E">
        <w:tc>
          <w:tcPr>
            <w:tcW w:w="2533" w:type="dxa"/>
          </w:tcPr>
          <w:p w14:paraId="765BC6FB"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39ED7103" w14:textId="16856795" w:rsidR="005A755E" w:rsidRPr="000A05F7" w:rsidRDefault="009C1AB5"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Recurso de habeas corpus</w:t>
            </w:r>
          </w:p>
        </w:tc>
      </w:tr>
      <w:tr w:rsidR="005A755E" w:rsidRPr="000A05F7" w14:paraId="4A5C1DEA" w14:textId="77777777" w:rsidTr="005A755E">
        <w:tc>
          <w:tcPr>
            <w:tcW w:w="2533" w:type="dxa"/>
          </w:tcPr>
          <w:p w14:paraId="7E4D5AF5"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6E163DC6" w14:textId="43BDAB2E" w:rsidR="009C1AB5" w:rsidRPr="000A05F7" w:rsidRDefault="009C1AB5" w:rsidP="000A05F7">
            <w:pPr>
              <w:pStyle w:val="NormalWeb"/>
              <w:shd w:val="clear" w:color="auto" w:fill="FFFFFF"/>
              <w:spacing w:before="0" w:beforeAutospacing="0" w:after="150" w:afterAutospacing="0" w:line="276" w:lineRule="auto"/>
              <w:jc w:val="both"/>
            </w:pPr>
            <w:r w:rsidRPr="000A05F7">
              <w:t>Se declara</w:t>
            </w:r>
            <w:r w:rsidRPr="000A05F7">
              <w:t xml:space="preserve"> parcialmente con lugar un recurso a favor de una mujer manifestante que fue agredida violentamente, sin justificación ni necesidad alguna, por agentes de la Fuerza Pública al aprehenderla.</w:t>
            </w:r>
          </w:p>
          <w:p w14:paraId="2ACD5FCB" w14:textId="77777777" w:rsidR="009C1AB5" w:rsidRPr="000A05F7" w:rsidRDefault="009C1AB5" w:rsidP="000A05F7">
            <w:pPr>
              <w:pStyle w:val="NormalWeb"/>
              <w:shd w:val="clear" w:color="auto" w:fill="FFFFFF"/>
              <w:spacing w:before="0" w:beforeAutospacing="0" w:after="150" w:afterAutospacing="0" w:line="276" w:lineRule="auto"/>
              <w:jc w:val="both"/>
            </w:pPr>
            <w:r w:rsidRPr="000A05F7">
              <w:t xml:space="preserve">Los hechos se remontan a la mañana del 11 de octubre de 2020 en Aguas Zarcas de San Carlos, cuando la Policía levantó un </w:t>
            </w:r>
            <w:r w:rsidRPr="000A05F7">
              <w:lastRenderedPageBreak/>
              <w:t>bloqueo y detuvo a la amparada por mostrar resistencia.</w:t>
            </w:r>
          </w:p>
          <w:p w14:paraId="78A76F0C" w14:textId="3AFF4577" w:rsidR="005A755E" w:rsidRPr="000A05F7" w:rsidRDefault="009C1AB5" w:rsidP="000A05F7">
            <w:pPr>
              <w:pStyle w:val="NormalWeb"/>
              <w:shd w:val="clear" w:color="auto" w:fill="FFFFFF"/>
              <w:spacing w:before="0" w:beforeAutospacing="0" w:after="150" w:afterAutospacing="0" w:line="276" w:lineRule="auto"/>
              <w:jc w:val="both"/>
            </w:pPr>
            <w:r w:rsidRPr="000A05F7">
              <w:t>Según constató el Tribunal, mientras la amparada se encontraba en el suelo, un oficial le pone su rodilla encima del cuerpo; además, rodeada de al menos trece policías más y cuando todavía permanecía en el suelo, recibió dos golpes en la cara por parte de agentes de la Fuerza Pública; y, finalmente, fue levantada violentamente del pelo.</w:t>
            </w:r>
          </w:p>
        </w:tc>
      </w:tr>
      <w:tr w:rsidR="005A755E" w:rsidRPr="000A05F7" w14:paraId="2C09DED8" w14:textId="77777777" w:rsidTr="005A755E">
        <w:tc>
          <w:tcPr>
            <w:tcW w:w="2533" w:type="dxa"/>
            <w:shd w:val="clear" w:color="auto" w:fill="8DB3E2" w:themeFill="text2" w:themeFillTint="66"/>
          </w:tcPr>
          <w:p w14:paraId="4AF46BE7"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lastRenderedPageBreak/>
              <w:t>Link a resolución:</w:t>
            </w:r>
          </w:p>
        </w:tc>
        <w:tc>
          <w:tcPr>
            <w:tcW w:w="6369" w:type="dxa"/>
            <w:shd w:val="clear" w:color="auto" w:fill="8DB3E2" w:themeFill="text2" w:themeFillTint="66"/>
          </w:tcPr>
          <w:p w14:paraId="1DDC6B37" w14:textId="56FEFF90" w:rsidR="005A755E" w:rsidRPr="000A05F7" w:rsidRDefault="000A05F7" w:rsidP="000A05F7">
            <w:pPr>
              <w:spacing w:line="276" w:lineRule="auto"/>
              <w:jc w:val="both"/>
              <w:rPr>
                <w:rFonts w:ascii="Times New Roman" w:hAnsi="Times New Roman" w:cs="Times New Roman"/>
                <w:bCs/>
                <w:sz w:val="24"/>
                <w:szCs w:val="24"/>
                <w:lang w:eastAsia="es-CR"/>
              </w:rPr>
            </w:pPr>
            <w:hyperlink r:id="rId11" w:history="1">
              <w:r w:rsidR="00BA536B" w:rsidRPr="000A05F7">
                <w:rPr>
                  <w:rStyle w:val="Hipervnculo"/>
                  <w:rFonts w:ascii="Times New Roman" w:hAnsi="Times New Roman" w:cs="Times New Roman"/>
                  <w:bCs/>
                  <w:sz w:val="24"/>
                  <w:szCs w:val="24"/>
                  <w:lang w:eastAsia="es-CR"/>
                </w:rPr>
                <w:t>https://nexuspj.poder-judicial.go.cr/document/sen-1-0007-1001642</w:t>
              </w:r>
            </w:hyperlink>
          </w:p>
        </w:tc>
      </w:tr>
      <w:tr w:rsidR="003B5625" w:rsidRPr="000A05F7" w14:paraId="6693447E" w14:textId="77777777" w:rsidTr="003B5625">
        <w:tc>
          <w:tcPr>
            <w:tcW w:w="2533" w:type="dxa"/>
            <w:shd w:val="clear" w:color="auto" w:fill="1F497D" w:themeFill="text2"/>
          </w:tcPr>
          <w:p w14:paraId="16597D1F"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0221D273"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22E4DCD2" w14:textId="77777777" w:rsidTr="005A755E">
        <w:tc>
          <w:tcPr>
            <w:tcW w:w="2533" w:type="dxa"/>
            <w:shd w:val="clear" w:color="auto" w:fill="DBE5F1" w:themeFill="accent1" w:themeFillTint="33"/>
          </w:tcPr>
          <w:p w14:paraId="11B6D159"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2D8A04BF" w14:textId="080A97E9" w:rsidR="005A755E" w:rsidRPr="000A05F7" w:rsidRDefault="00BA536B"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bCs/>
                <w:sz w:val="24"/>
                <w:szCs w:val="24"/>
              </w:rPr>
              <w:t>2020</w:t>
            </w:r>
            <w:r w:rsidR="00515733" w:rsidRPr="000A05F7">
              <w:rPr>
                <w:rFonts w:ascii="Times New Roman" w:hAnsi="Times New Roman" w:cs="Times New Roman"/>
                <w:bCs/>
                <w:sz w:val="24"/>
                <w:szCs w:val="24"/>
              </w:rPr>
              <w:t>-</w:t>
            </w:r>
            <w:r w:rsidRPr="000A05F7">
              <w:rPr>
                <w:rFonts w:ascii="Times New Roman" w:hAnsi="Times New Roman" w:cs="Times New Roman"/>
                <w:bCs/>
                <w:sz w:val="24"/>
                <w:szCs w:val="24"/>
              </w:rPr>
              <w:t>021364</w:t>
            </w:r>
          </w:p>
        </w:tc>
      </w:tr>
      <w:tr w:rsidR="005A755E" w:rsidRPr="000A05F7" w14:paraId="4A809154" w14:textId="77777777" w:rsidTr="005A755E">
        <w:tc>
          <w:tcPr>
            <w:tcW w:w="2533" w:type="dxa"/>
          </w:tcPr>
          <w:p w14:paraId="40F81811"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08C00B5D" w14:textId="69A6E84D" w:rsidR="005A755E" w:rsidRPr="000A05F7" w:rsidRDefault="00BA536B"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6 de noviembre</w:t>
            </w:r>
          </w:p>
        </w:tc>
      </w:tr>
      <w:tr w:rsidR="005A755E" w:rsidRPr="000A05F7" w14:paraId="414EF115" w14:textId="77777777" w:rsidTr="005A755E">
        <w:tc>
          <w:tcPr>
            <w:tcW w:w="2533" w:type="dxa"/>
            <w:shd w:val="clear" w:color="auto" w:fill="D9D9D9" w:themeFill="background1" w:themeFillShade="D9"/>
          </w:tcPr>
          <w:p w14:paraId="4154133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5172EF30" w14:textId="7E7DAB2E" w:rsidR="005A755E" w:rsidRPr="000A05F7" w:rsidRDefault="00BA536B"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Educación</w:t>
            </w:r>
          </w:p>
        </w:tc>
      </w:tr>
      <w:tr w:rsidR="005A755E" w:rsidRPr="000A05F7" w14:paraId="7EB6ADE1" w14:textId="77777777" w:rsidTr="005A755E">
        <w:tc>
          <w:tcPr>
            <w:tcW w:w="2533" w:type="dxa"/>
          </w:tcPr>
          <w:p w14:paraId="0C839B02"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2FDE502D" w14:textId="474C0F36" w:rsidR="005A755E" w:rsidRPr="000A05F7" w:rsidRDefault="00BA536B"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Recurso de amparo</w:t>
            </w:r>
          </w:p>
        </w:tc>
      </w:tr>
      <w:tr w:rsidR="005A755E" w:rsidRPr="000A05F7" w14:paraId="5D6193B0" w14:textId="77777777" w:rsidTr="005A755E">
        <w:tc>
          <w:tcPr>
            <w:tcW w:w="2533" w:type="dxa"/>
          </w:tcPr>
          <w:p w14:paraId="41398148"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56217A67" w14:textId="7D0C0876" w:rsidR="005A755E" w:rsidRPr="000A05F7" w:rsidRDefault="00BA536B" w:rsidP="000A05F7">
            <w:pPr>
              <w:spacing w:line="276" w:lineRule="auto"/>
              <w:jc w:val="both"/>
              <w:rPr>
                <w:rFonts w:ascii="Times New Roman" w:hAnsi="Times New Roman" w:cs="Times New Roman"/>
                <w:sz w:val="24"/>
                <w:szCs w:val="24"/>
              </w:rPr>
            </w:pPr>
            <w:r w:rsidRPr="000A05F7">
              <w:rPr>
                <w:rFonts w:ascii="Times New Roman" w:hAnsi="Times New Roman" w:cs="Times New Roman"/>
                <w:sz w:val="24"/>
                <w:szCs w:val="24"/>
              </w:rPr>
              <w:t xml:space="preserve">Ante la jubilación de una profesora en el mep, los estudiantes quedaron sin profesor y, por falta de presupuesto no se nombra en la plaza. se declara con lugar y, se ordena a la institución, designar un docente de los que ya dispone, para que realice la revisión y seguimiento de las guías de trabajo, así como la retroalimentación de los estudiantes. </w:t>
            </w:r>
          </w:p>
        </w:tc>
      </w:tr>
      <w:tr w:rsidR="005A755E" w:rsidRPr="000A05F7" w14:paraId="2CAB2F69" w14:textId="77777777" w:rsidTr="005A755E">
        <w:tc>
          <w:tcPr>
            <w:tcW w:w="2533" w:type="dxa"/>
            <w:shd w:val="clear" w:color="auto" w:fill="8DB3E2" w:themeFill="text2" w:themeFillTint="66"/>
          </w:tcPr>
          <w:p w14:paraId="036BB1B7"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14:paraId="558D66BC" w14:textId="701D179A" w:rsidR="005A755E" w:rsidRPr="000A05F7" w:rsidRDefault="00BA536B" w:rsidP="000A05F7">
            <w:pPr>
              <w:spacing w:line="276" w:lineRule="auto"/>
              <w:jc w:val="both"/>
              <w:rPr>
                <w:rFonts w:ascii="Times New Roman" w:hAnsi="Times New Roman" w:cs="Times New Roman"/>
                <w:bCs/>
                <w:sz w:val="24"/>
                <w:szCs w:val="24"/>
                <w:lang w:eastAsia="es-CR"/>
              </w:rPr>
            </w:pPr>
            <w:hyperlink r:id="rId12" w:history="1">
              <w:r w:rsidRPr="000A05F7">
                <w:rPr>
                  <w:rStyle w:val="Hipervnculo"/>
                  <w:rFonts w:ascii="Times New Roman" w:hAnsi="Times New Roman" w:cs="Times New Roman"/>
                  <w:sz w:val="24"/>
                  <w:szCs w:val="24"/>
                </w:rPr>
                <w:t>http</w:t>
              </w:r>
              <w:r w:rsidRPr="000A05F7">
                <w:rPr>
                  <w:rStyle w:val="Hipervnculo"/>
                  <w:rFonts w:ascii="Times New Roman" w:hAnsi="Times New Roman" w:cs="Times New Roman"/>
                  <w:sz w:val="24"/>
                  <w:szCs w:val="24"/>
                </w:rPr>
                <w:t>s</w:t>
              </w:r>
              <w:r w:rsidRPr="000A05F7">
                <w:rPr>
                  <w:rStyle w:val="Hipervnculo"/>
                  <w:rFonts w:ascii="Times New Roman" w:hAnsi="Times New Roman" w:cs="Times New Roman"/>
                  <w:sz w:val="24"/>
                  <w:szCs w:val="24"/>
                </w:rPr>
                <w:t>://nexuspj.poder-judicial.go.cr/document/</w:t>
              </w:r>
              <w:r w:rsidRPr="000A05F7">
                <w:rPr>
                  <w:rStyle w:val="Hipervnculo"/>
                  <w:rFonts w:ascii="Times New Roman" w:hAnsi="Times New Roman" w:cs="Times New Roman"/>
                  <w:sz w:val="24"/>
                  <w:szCs w:val="24"/>
                </w:rPr>
                <w:t>s</w:t>
              </w:r>
              <w:r w:rsidRPr="000A05F7">
                <w:rPr>
                  <w:rStyle w:val="Hipervnculo"/>
                  <w:rFonts w:ascii="Times New Roman" w:hAnsi="Times New Roman" w:cs="Times New Roman"/>
                  <w:sz w:val="24"/>
                  <w:szCs w:val="24"/>
                </w:rPr>
                <w:t>en-1-0007-1001662</w:t>
              </w:r>
            </w:hyperlink>
          </w:p>
        </w:tc>
      </w:tr>
      <w:tr w:rsidR="003B5625" w:rsidRPr="000A05F7" w14:paraId="3D511465" w14:textId="77777777" w:rsidTr="003B5625">
        <w:tc>
          <w:tcPr>
            <w:tcW w:w="2533" w:type="dxa"/>
            <w:shd w:val="clear" w:color="auto" w:fill="1F497D" w:themeFill="text2"/>
          </w:tcPr>
          <w:p w14:paraId="0A849896"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1BDE618D"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4A9B0217" w14:textId="77777777" w:rsidTr="005A755E">
        <w:tc>
          <w:tcPr>
            <w:tcW w:w="2533" w:type="dxa"/>
            <w:shd w:val="clear" w:color="auto" w:fill="DBE5F1" w:themeFill="accent1" w:themeFillTint="33"/>
          </w:tcPr>
          <w:p w14:paraId="3E46A550"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3740C38E" w14:textId="632E734F" w:rsidR="005A755E" w:rsidRPr="000A05F7" w:rsidRDefault="00515733"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sz w:val="24"/>
                <w:szCs w:val="24"/>
              </w:rPr>
              <w:t>2020-021939</w:t>
            </w:r>
          </w:p>
        </w:tc>
      </w:tr>
      <w:tr w:rsidR="005A755E" w:rsidRPr="000A05F7" w14:paraId="6494A7E2" w14:textId="77777777" w:rsidTr="005A755E">
        <w:tc>
          <w:tcPr>
            <w:tcW w:w="2533" w:type="dxa"/>
          </w:tcPr>
          <w:p w14:paraId="37AC0E96"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5EB86F5A" w14:textId="23BEA0E0" w:rsidR="005A755E" w:rsidRPr="000A05F7" w:rsidRDefault="00515733"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13 de noviembre</w:t>
            </w:r>
          </w:p>
        </w:tc>
      </w:tr>
      <w:tr w:rsidR="005A755E" w:rsidRPr="000A05F7" w14:paraId="50E3AED0" w14:textId="77777777" w:rsidTr="005A755E">
        <w:tc>
          <w:tcPr>
            <w:tcW w:w="2533" w:type="dxa"/>
            <w:shd w:val="clear" w:color="auto" w:fill="D9D9D9" w:themeFill="background1" w:themeFillShade="D9"/>
          </w:tcPr>
          <w:p w14:paraId="35F9814A"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3FE1B4D9" w14:textId="1585C20F" w:rsidR="005A755E" w:rsidRPr="000A05F7" w:rsidRDefault="00515733"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Acción policial</w:t>
            </w:r>
          </w:p>
        </w:tc>
      </w:tr>
      <w:tr w:rsidR="005A755E" w:rsidRPr="000A05F7" w14:paraId="747B6339" w14:textId="77777777" w:rsidTr="005A755E">
        <w:tc>
          <w:tcPr>
            <w:tcW w:w="2533" w:type="dxa"/>
          </w:tcPr>
          <w:p w14:paraId="49B6546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72D1C4E4" w14:textId="672CBEBD" w:rsidR="005A755E" w:rsidRPr="000A05F7" w:rsidRDefault="00515733"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Recurso de habeas corpus</w:t>
            </w:r>
          </w:p>
        </w:tc>
      </w:tr>
      <w:tr w:rsidR="005A755E" w:rsidRPr="000A05F7" w14:paraId="59672BDF" w14:textId="77777777" w:rsidTr="005A755E">
        <w:tc>
          <w:tcPr>
            <w:tcW w:w="2533" w:type="dxa"/>
          </w:tcPr>
          <w:p w14:paraId="3C9A8069"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73B75525" w14:textId="2996CBD3" w:rsidR="00515733" w:rsidRPr="000A05F7" w:rsidRDefault="00515733" w:rsidP="000A05F7">
            <w:pPr>
              <w:pStyle w:val="NormalWeb"/>
              <w:shd w:val="clear" w:color="auto" w:fill="FFFFFF"/>
              <w:spacing w:before="0" w:beforeAutospacing="0" w:after="150" w:afterAutospacing="0" w:line="276" w:lineRule="auto"/>
              <w:jc w:val="both"/>
            </w:pPr>
            <w:r w:rsidRPr="000A05F7">
              <w:t>Se condena</w:t>
            </w:r>
            <w:r w:rsidRPr="000A05F7">
              <w:t xml:space="preserve"> al Ministerio de Seguridad Pública por violar los derechos constitucionales de libertad de tránsito y libertad de prensa en perjuicio de una comunicadora de apellido Chinchilla durante una manifestación que tuvo lugar en Ochomogo, Cartago el pasado 29 de octubre.</w:t>
            </w:r>
          </w:p>
          <w:p w14:paraId="5B4A58F0" w14:textId="4EA37D4B" w:rsidR="00515733" w:rsidRPr="000A05F7" w:rsidRDefault="00515733" w:rsidP="000A05F7">
            <w:pPr>
              <w:pStyle w:val="NormalWeb"/>
              <w:shd w:val="clear" w:color="auto" w:fill="FFFFFF"/>
              <w:spacing w:before="0" w:beforeAutospacing="0" w:after="150" w:afterAutospacing="0" w:line="276" w:lineRule="auto"/>
              <w:jc w:val="both"/>
            </w:pPr>
            <w:r w:rsidRPr="000A05F7">
              <w:t>E</w:t>
            </w:r>
            <w:r w:rsidRPr="000A05F7">
              <w:t>l Tribunal concluyó que la periodista Chinchilla fue aprehendida arbitraria e injustificadamente por la Policía.</w:t>
            </w:r>
          </w:p>
          <w:p w14:paraId="0E3D1BFB" w14:textId="28D5CEB7" w:rsidR="005A755E" w:rsidRPr="000A05F7" w:rsidRDefault="00515733" w:rsidP="000A05F7">
            <w:pPr>
              <w:pStyle w:val="NormalWeb"/>
              <w:shd w:val="clear" w:color="auto" w:fill="FFFFFF"/>
              <w:spacing w:before="0" w:beforeAutospacing="0" w:after="150" w:afterAutospacing="0" w:line="276" w:lineRule="auto"/>
              <w:jc w:val="both"/>
            </w:pPr>
            <w:r w:rsidRPr="000A05F7">
              <w:t xml:space="preserve">La Sala no observó ni pudo tener por probado que la tutelada </w:t>
            </w:r>
            <w:r w:rsidRPr="000A05F7">
              <w:lastRenderedPageBreak/>
              <w:t>insultara o agrediera a los oficiales de Fuerza Pública, como se indicó en el informe policial. Tampoco determinó que ella se negara a identificarse. Por el contrario, mientras que a favor la comunicadora Chinchilla se aportaron varios videos, la policía no adjuntó elementos probatorios suficientes como para justificar la aprehensión de la amparada.</w:t>
            </w:r>
          </w:p>
        </w:tc>
      </w:tr>
      <w:tr w:rsidR="005A755E" w:rsidRPr="000A05F7" w14:paraId="43CEF2F4" w14:textId="77777777" w:rsidTr="005A755E">
        <w:tc>
          <w:tcPr>
            <w:tcW w:w="2533" w:type="dxa"/>
            <w:shd w:val="clear" w:color="auto" w:fill="8DB3E2" w:themeFill="text2" w:themeFillTint="66"/>
          </w:tcPr>
          <w:p w14:paraId="660AF2FC"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lastRenderedPageBreak/>
              <w:t>Link a resolución:</w:t>
            </w:r>
          </w:p>
        </w:tc>
        <w:tc>
          <w:tcPr>
            <w:tcW w:w="6369" w:type="dxa"/>
            <w:shd w:val="clear" w:color="auto" w:fill="8DB3E2" w:themeFill="text2" w:themeFillTint="66"/>
          </w:tcPr>
          <w:p w14:paraId="4D1899BE" w14:textId="03FA8448" w:rsidR="005A755E" w:rsidRPr="000A05F7" w:rsidRDefault="000A05F7" w:rsidP="000A05F7">
            <w:pPr>
              <w:spacing w:line="276" w:lineRule="auto"/>
              <w:jc w:val="both"/>
              <w:rPr>
                <w:rFonts w:ascii="Times New Roman" w:hAnsi="Times New Roman" w:cs="Times New Roman"/>
                <w:bCs/>
                <w:sz w:val="24"/>
                <w:szCs w:val="24"/>
                <w:lang w:eastAsia="es-CR"/>
              </w:rPr>
            </w:pPr>
            <w:hyperlink r:id="rId13" w:history="1">
              <w:r w:rsidR="00515733" w:rsidRPr="000A05F7">
                <w:rPr>
                  <w:rStyle w:val="Hipervnculo"/>
                  <w:rFonts w:ascii="Times New Roman" w:hAnsi="Times New Roman" w:cs="Times New Roman"/>
                  <w:bCs/>
                  <w:sz w:val="24"/>
                  <w:szCs w:val="24"/>
                  <w:lang w:eastAsia="es-CR"/>
                </w:rPr>
                <w:t>https://nexuspj.poder-judicial.go.cr/document/sen-1-0007-1003713</w:t>
              </w:r>
            </w:hyperlink>
          </w:p>
        </w:tc>
      </w:tr>
      <w:tr w:rsidR="003B5625" w:rsidRPr="000A05F7" w14:paraId="5374345A" w14:textId="77777777" w:rsidTr="003B5625">
        <w:tc>
          <w:tcPr>
            <w:tcW w:w="2533" w:type="dxa"/>
            <w:shd w:val="clear" w:color="auto" w:fill="1F497D" w:themeFill="text2"/>
          </w:tcPr>
          <w:p w14:paraId="4FDAB365"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1421101F"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2DA1C901" w14:textId="77777777" w:rsidTr="005A755E">
        <w:tc>
          <w:tcPr>
            <w:tcW w:w="2533" w:type="dxa"/>
            <w:shd w:val="clear" w:color="auto" w:fill="DBE5F1" w:themeFill="accent1" w:themeFillTint="33"/>
          </w:tcPr>
          <w:p w14:paraId="754B47D0"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640EFA36" w14:textId="299B1A1B" w:rsidR="005A755E" w:rsidRPr="000A05F7" w:rsidRDefault="00645794"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bCs/>
                <w:sz w:val="24"/>
                <w:szCs w:val="24"/>
                <w:lang w:eastAsia="es-CR"/>
              </w:rPr>
              <w:t>2020-</w:t>
            </w:r>
            <w:r w:rsidRPr="000A05F7">
              <w:rPr>
                <w:rFonts w:ascii="Times New Roman" w:hAnsi="Times New Roman" w:cs="Times New Roman"/>
                <w:bCs/>
                <w:sz w:val="24"/>
                <w:szCs w:val="24"/>
                <w:lang w:eastAsia="es-CR"/>
              </w:rPr>
              <w:t>021857</w:t>
            </w:r>
          </w:p>
        </w:tc>
      </w:tr>
      <w:tr w:rsidR="005A755E" w:rsidRPr="000A05F7" w14:paraId="2487A3E4" w14:textId="77777777" w:rsidTr="005A755E">
        <w:tc>
          <w:tcPr>
            <w:tcW w:w="2533" w:type="dxa"/>
          </w:tcPr>
          <w:p w14:paraId="32A8E79B"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14CA00A6" w14:textId="552CE409" w:rsidR="005A755E" w:rsidRPr="000A05F7" w:rsidRDefault="00645794"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13 de noviembre</w:t>
            </w:r>
          </w:p>
        </w:tc>
      </w:tr>
      <w:tr w:rsidR="005A755E" w:rsidRPr="000A05F7" w14:paraId="6B36BA1A" w14:textId="77777777" w:rsidTr="005A755E">
        <w:tc>
          <w:tcPr>
            <w:tcW w:w="2533" w:type="dxa"/>
            <w:shd w:val="clear" w:color="auto" w:fill="D9D9D9" w:themeFill="background1" w:themeFillShade="D9"/>
          </w:tcPr>
          <w:p w14:paraId="02A73587"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63BD2B65" w14:textId="04D1AF5C" w:rsidR="005A755E" w:rsidRPr="000A05F7" w:rsidRDefault="00442899"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Petición</w:t>
            </w:r>
          </w:p>
        </w:tc>
      </w:tr>
      <w:tr w:rsidR="005A755E" w:rsidRPr="000A05F7" w14:paraId="28EC344B" w14:textId="77777777" w:rsidTr="005A755E">
        <w:tc>
          <w:tcPr>
            <w:tcW w:w="2533" w:type="dxa"/>
          </w:tcPr>
          <w:p w14:paraId="2D8E6451"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4AAB4E6B" w14:textId="43CBBC2C" w:rsidR="005A755E" w:rsidRPr="000A05F7" w:rsidRDefault="00442899"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Recurso de amparo</w:t>
            </w:r>
          </w:p>
        </w:tc>
      </w:tr>
      <w:tr w:rsidR="005A755E" w:rsidRPr="000A05F7" w14:paraId="32840B31" w14:textId="77777777" w:rsidTr="005A755E">
        <w:tc>
          <w:tcPr>
            <w:tcW w:w="2533" w:type="dxa"/>
          </w:tcPr>
          <w:p w14:paraId="089ED76C"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3AE5E141" w14:textId="77777777" w:rsidR="00442899" w:rsidRPr="000A05F7" w:rsidRDefault="00442899" w:rsidP="000A05F7">
            <w:pPr>
              <w:spacing w:line="276" w:lineRule="auto"/>
              <w:jc w:val="both"/>
              <w:rPr>
                <w:rFonts w:ascii="Times New Roman" w:hAnsi="Times New Roman" w:cs="Times New Roman"/>
                <w:sz w:val="24"/>
                <w:szCs w:val="24"/>
              </w:rPr>
            </w:pPr>
            <w:r w:rsidRPr="000A05F7">
              <w:rPr>
                <w:rFonts w:ascii="Times New Roman" w:hAnsi="Times New Roman" w:cs="Times New Roman"/>
                <w:sz w:val="24"/>
                <w:szCs w:val="24"/>
                <w:lang w:eastAsia="es-CR"/>
              </w:rPr>
              <w:t xml:space="preserve">Diferencia entre el derecho de petición y el derecho a la información. </w:t>
            </w:r>
            <w:r w:rsidRPr="000A05F7">
              <w:rPr>
                <w:rFonts w:ascii="Times New Roman" w:hAnsi="Times New Roman" w:cs="Times New Roman"/>
                <w:color w:val="000000"/>
                <w:sz w:val="24"/>
                <w:szCs w:val="24"/>
                <w:shd w:val="clear" w:color="auto" w:fill="FFFFFF"/>
              </w:rPr>
              <w:t>El artículo 27, de la Constitución Política, refiere al derecho de petición, el cual se define como la potestad que tiene toda persona de dirigirse, de forma escrita, a cualquier funcionario o entidad oficial, con el fin de exponer un asunto de su interés. Este derecho, se complementa con el derecho de obtener una respuesta pronta, sin que signifique que el administrado deba obtener una respuesta favorable. De tal forma, se entiende que el derecho de petición es la potestad de pedir, pero, no necesariamente, de obtener, la información solicitada. Así, la Administración no puede coartar el derecho a las personas de dirigirse a los órganos públicos</w:t>
            </w:r>
          </w:p>
          <w:p w14:paraId="50BB0A39" w14:textId="4074AD88" w:rsidR="005A755E" w:rsidRPr="000A05F7" w:rsidRDefault="005A755E" w:rsidP="000A05F7">
            <w:pPr>
              <w:spacing w:line="276" w:lineRule="auto"/>
              <w:jc w:val="both"/>
              <w:rPr>
                <w:rFonts w:ascii="Times New Roman" w:hAnsi="Times New Roman" w:cs="Times New Roman"/>
                <w:sz w:val="24"/>
                <w:szCs w:val="24"/>
              </w:rPr>
            </w:pPr>
          </w:p>
        </w:tc>
      </w:tr>
      <w:tr w:rsidR="005A755E" w:rsidRPr="000A05F7" w14:paraId="39BE28E8" w14:textId="77777777" w:rsidTr="005A755E">
        <w:tc>
          <w:tcPr>
            <w:tcW w:w="2533" w:type="dxa"/>
            <w:shd w:val="clear" w:color="auto" w:fill="8DB3E2" w:themeFill="text2" w:themeFillTint="66"/>
          </w:tcPr>
          <w:p w14:paraId="0EAE3284"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Link a resolución:</w:t>
            </w:r>
          </w:p>
        </w:tc>
        <w:tc>
          <w:tcPr>
            <w:tcW w:w="6369" w:type="dxa"/>
            <w:shd w:val="clear" w:color="auto" w:fill="8DB3E2" w:themeFill="text2" w:themeFillTint="66"/>
          </w:tcPr>
          <w:p w14:paraId="4BD4B204" w14:textId="6B405836" w:rsidR="005A755E" w:rsidRPr="000A05F7" w:rsidRDefault="00442899" w:rsidP="000A05F7">
            <w:pPr>
              <w:spacing w:line="276" w:lineRule="auto"/>
              <w:jc w:val="both"/>
              <w:rPr>
                <w:rFonts w:ascii="Times New Roman" w:hAnsi="Times New Roman" w:cs="Times New Roman"/>
                <w:bCs/>
                <w:sz w:val="24"/>
                <w:szCs w:val="24"/>
                <w:lang w:eastAsia="es-CR"/>
              </w:rPr>
            </w:pPr>
            <w:hyperlink r:id="rId14" w:history="1">
              <w:r w:rsidRPr="000A05F7">
                <w:rPr>
                  <w:rStyle w:val="Hipervnculo"/>
                  <w:rFonts w:ascii="Times New Roman" w:hAnsi="Times New Roman" w:cs="Times New Roman"/>
                  <w:sz w:val="24"/>
                  <w:szCs w:val="24"/>
                  <w:lang w:eastAsia="es-CR"/>
                </w:rPr>
                <w:t>https://nexuspj.poder-jud</w:t>
              </w:r>
              <w:r w:rsidRPr="000A05F7">
                <w:rPr>
                  <w:rStyle w:val="Hipervnculo"/>
                  <w:rFonts w:ascii="Times New Roman" w:hAnsi="Times New Roman" w:cs="Times New Roman"/>
                  <w:sz w:val="24"/>
                  <w:szCs w:val="24"/>
                  <w:lang w:eastAsia="es-CR"/>
                </w:rPr>
                <w:t>i</w:t>
              </w:r>
              <w:r w:rsidRPr="000A05F7">
                <w:rPr>
                  <w:rStyle w:val="Hipervnculo"/>
                  <w:rFonts w:ascii="Times New Roman" w:hAnsi="Times New Roman" w:cs="Times New Roman"/>
                  <w:sz w:val="24"/>
                  <w:szCs w:val="24"/>
                  <w:lang w:eastAsia="es-CR"/>
                </w:rPr>
                <w:t>cial.go.cr/document/sen-1-0007-1004266</w:t>
              </w:r>
            </w:hyperlink>
          </w:p>
        </w:tc>
      </w:tr>
      <w:tr w:rsidR="003B5625" w:rsidRPr="000A05F7" w14:paraId="6CFA4A3F" w14:textId="77777777" w:rsidTr="003B5625">
        <w:tc>
          <w:tcPr>
            <w:tcW w:w="2533" w:type="dxa"/>
            <w:shd w:val="clear" w:color="auto" w:fill="1F497D" w:themeFill="text2"/>
          </w:tcPr>
          <w:p w14:paraId="6100158E"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5B47CFC3"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25CBF57F" w14:textId="77777777" w:rsidTr="005A755E">
        <w:tc>
          <w:tcPr>
            <w:tcW w:w="2533" w:type="dxa"/>
            <w:shd w:val="clear" w:color="auto" w:fill="DBE5F1" w:themeFill="accent1" w:themeFillTint="33"/>
          </w:tcPr>
          <w:p w14:paraId="4F3423DF"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1E5108D1" w14:textId="07CE6382" w:rsidR="005A755E" w:rsidRPr="000A05F7" w:rsidRDefault="00442899"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sz w:val="24"/>
                <w:szCs w:val="24"/>
                <w:lang w:eastAsia="es-CR"/>
              </w:rPr>
              <w:t>2020-</w:t>
            </w:r>
            <w:r w:rsidRPr="000A05F7">
              <w:rPr>
                <w:rFonts w:ascii="Times New Roman" w:hAnsi="Times New Roman" w:cs="Times New Roman"/>
                <w:sz w:val="24"/>
                <w:szCs w:val="24"/>
                <w:lang w:eastAsia="es-CR"/>
              </w:rPr>
              <w:t>022766</w:t>
            </w:r>
          </w:p>
        </w:tc>
      </w:tr>
      <w:tr w:rsidR="005A755E" w:rsidRPr="000A05F7" w14:paraId="48B82C83" w14:textId="77777777" w:rsidTr="005A755E">
        <w:tc>
          <w:tcPr>
            <w:tcW w:w="2533" w:type="dxa"/>
          </w:tcPr>
          <w:p w14:paraId="1C95CC20"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39C4A9F0" w14:textId="07553C76" w:rsidR="005A755E" w:rsidRPr="000A05F7" w:rsidRDefault="00442899"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25 de noviembre</w:t>
            </w:r>
          </w:p>
        </w:tc>
      </w:tr>
      <w:tr w:rsidR="005A755E" w:rsidRPr="000A05F7" w14:paraId="64E4F7FC" w14:textId="77777777" w:rsidTr="005A755E">
        <w:tc>
          <w:tcPr>
            <w:tcW w:w="2533" w:type="dxa"/>
            <w:shd w:val="clear" w:color="auto" w:fill="D9D9D9" w:themeFill="background1" w:themeFillShade="D9"/>
          </w:tcPr>
          <w:p w14:paraId="5C906CA3"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2BA49B42" w14:textId="0608DCC9" w:rsidR="005A755E" w:rsidRPr="000A05F7" w:rsidRDefault="00442899"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Poder Ejecutivo</w:t>
            </w:r>
          </w:p>
        </w:tc>
      </w:tr>
      <w:tr w:rsidR="005A755E" w:rsidRPr="000A05F7" w14:paraId="080DAB51" w14:textId="77777777" w:rsidTr="005A755E">
        <w:tc>
          <w:tcPr>
            <w:tcW w:w="2533" w:type="dxa"/>
          </w:tcPr>
          <w:p w14:paraId="3F0A638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shd w:val="clear" w:color="auto" w:fill="FFFFFF" w:themeFill="background1"/>
          </w:tcPr>
          <w:p w14:paraId="0C99EC5F" w14:textId="4F20279B" w:rsidR="005A755E" w:rsidRPr="000A05F7" w:rsidRDefault="00442899"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Acción de inconstitucionalidad</w:t>
            </w:r>
          </w:p>
        </w:tc>
      </w:tr>
      <w:tr w:rsidR="005A755E" w:rsidRPr="000A05F7" w14:paraId="2CA76DB8" w14:textId="77777777" w:rsidTr="005A755E">
        <w:tc>
          <w:tcPr>
            <w:tcW w:w="2533" w:type="dxa"/>
          </w:tcPr>
          <w:p w14:paraId="0F71FBC0"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22D3A681" w14:textId="126CD72A" w:rsidR="005A755E" w:rsidRPr="000A05F7" w:rsidRDefault="00442899" w:rsidP="000A05F7">
            <w:pPr>
              <w:spacing w:line="276" w:lineRule="auto"/>
              <w:jc w:val="both"/>
              <w:rPr>
                <w:rFonts w:ascii="Times New Roman" w:hAnsi="Times New Roman" w:cs="Times New Roman"/>
                <w:sz w:val="24"/>
                <w:szCs w:val="24"/>
              </w:rPr>
            </w:pPr>
            <w:r w:rsidRPr="000A05F7">
              <w:rPr>
                <w:rFonts w:ascii="Times New Roman" w:hAnsi="Times New Roman" w:cs="Times New Roman"/>
                <w:sz w:val="24"/>
                <w:szCs w:val="24"/>
                <w:lang w:eastAsia="es-CR"/>
              </w:rPr>
              <w:t xml:space="preserve">Por mayoría se declara CON lugar la acción por un vicio sustancial en el procedimiento legislativo. En relación con los vicios de fondo se omite pronunciamiento por innecesario. En </w:t>
            </w:r>
            <w:r w:rsidRPr="000A05F7">
              <w:rPr>
                <w:rFonts w:ascii="Times New Roman" w:hAnsi="Times New Roman" w:cs="Times New Roman"/>
                <w:sz w:val="24"/>
                <w:szCs w:val="24"/>
                <w:lang w:eastAsia="es-CR"/>
              </w:rPr>
              <w:lastRenderedPageBreak/>
              <w:t>consecuencia, se anula la Ley n°7703 del 14 de octubre de 1997 "Creación del Premio Nacional Deportivo Claudia Poll". De conformidad con el artículo 91 de la Ley de la Jurisdicción Constitucional esta sentencia es declarativa y retroactiva a la fecha de vigencia de la norma citada, sin perjuicio de derechos adquiridos de buena fe. El Magistrado Rueda Leal da razones adicionales. La Magistrada Garro Vargas salva el voto en cuanto al vicio de procedimiento y en relación con el vicio de fondo lo declara con lugar. Reséñese esta sentencia en el Diario Oficial La Gaceta y publíquese íntegramente en el Boletín Judicial. Notifíquese al accionante, a la Presidenta de la Asamblea Legislativa o a quien ocupe su cargo.</w:t>
            </w:r>
          </w:p>
        </w:tc>
      </w:tr>
      <w:tr w:rsidR="003B5625" w:rsidRPr="000A05F7" w14:paraId="5A288096" w14:textId="77777777" w:rsidTr="003B5625">
        <w:tc>
          <w:tcPr>
            <w:tcW w:w="2533" w:type="dxa"/>
            <w:shd w:val="clear" w:color="auto" w:fill="1F497D" w:themeFill="text2"/>
          </w:tcPr>
          <w:p w14:paraId="5D1C843D" w14:textId="77777777" w:rsidR="003B5625" w:rsidRPr="000A05F7" w:rsidRDefault="003B5625" w:rsidP="000A05F7">
            <w:pPr>
              <w:spacing w:after="100" w:line="276" w:lineRule="auto"/>
              <w:jc w:val="both"/>
              <w:rPr>
                <w:rFonts w:ascii="Times New Roman" w:eastAsia="Times New Roman" w:hAnsi="Times New Roman" w:cs="Times New Roman"/>
                <w:bCs/>
                <w:sz w:val="24"/>
                <w:szCs w:val="24"/>
                <w:lang w:eastAsia="es-CR"/>
              </w:rPr>
            </w:pPr>
          </w:p>
        </w:tc>
        <w:tc>
          <w:tcPr>
            <w:tcW w:w="6369" w:type="dxa"/>
            <w:shd w:val="clear" w:color="auto" w:fill="1F497D" w:themeFill="text2"/>
          </w:tcPr>
          <w:p w14:paraId="2A09EF27" w14:textId="77777777" w:rsidR="003B5625" w:rsidRPr="000A05F7" w:rsidRDefault="003B5625" w:rsidP="000A05F7">
            <w:pPr>
              <w:spacing w:line="276" w:lineRule="auto"/>
              <w:jc w:val="both"/>
              <w:rPr>
                <w:rFonts w:ascii="Times New Roman" w:hAnsi="Times New Roman" w:cs="Times New Roman"/>
                <w:bCs/>
                <w:sz w:val="24"/>
                <w:szCs w:val="24"/>
                <w:lang w:eastAsia="es-CR"/>
              </w:rPr>
            </w:pPr>
          </w:p>
        </w:tc>
      </w:tr>
      <w:tr w:rsidR="005A755E" w:rsidRPr="000A05F7" w14:paraId="2ECE56EF" w14:textId="77777777" w:rsidTr="005A755E">
        <w:tc>
          <w:tcPr>
            <w:tcW w:w="2533" w:type="dxa"/>
            <w:shd w:val="clear" w:color="auto" w:fill="DBE5F1" w:themeFill="accent1" w:themeFillTint="33"/>
          </w:tcPr>
          <w:p w14:paraId="1B1547DB"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14:paraId="1A72525C" w14:textId="09FF8A69" w:rsidR="005A755E" w:rsidRPr="000A05F7" w:rsidRDefault="00F51E7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hAnsi="Times New Roman" w:cs="Times New Roman"/>
                <w:sz w:val="24"/>
                <w:szCs w:val="24"/>
                <w:lang w:eastAsia="es-CR"/>
              </w:rPr>
              <w:t>2020-</w:t>
            </w:r>
            <w:r w:rsidRPr="000A05F7">
              <w:rPr>
                <w:rFonts w:ascii="Times New Roman" w:hAnsi="Times New Roman" w:cs="Times New Roman"/>
                <w:sz w:val="24"/>
                <w:szCs w:val="24"/>
                <w:lang w:eastAsia="es-CR"/>
              </w:rPr>
              <w:t>022755</w:t>
            </w:r>
          </w:p>
        </w:tc>
      </w:tr>
      <w:tr w:rsidR="005A755E" w:rsidRPr="000A05F7" w14:paraId="60F5597C" w14:textId="77777777" w:rsidTr="005A755E">
        <w:tc>
          <w:tcPr>
            <w:tcW w:w="2533" w:type="dxa"/>
          </w:tcPr>
          <w:p w14:paraId="3CE9DB8D"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Fecha de resolución:</w:t>
            </w:r>
          </w:p>
        </w:tc>
        <w:tc>
          <w:tcPr>
            <w:tcW w:w="6369" w:type="dxa"/>
          </w:tcPr>
          <w:p w14:paraId="72988A0F" w14:textId="4ABBBD9E" w:rsidR="005A755E" w:rsidRPr="000A05F7" w:rsidRDefault="00F51E7E" w:rsidP="000A05F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CR"/>
              </w:rPr>
            </w:pPr>
            <w:r w:rsidRPr="000A05F7">
              <w:rPr>
                <w:rFonts w:ascii="Times New Roman" w:eastAsia="Times New Roman" w:hAnsi="Times New Roman" w:cs="Times New Roman"/>
                <w:color w:val="000000"/>
                <w:sz w:val="24"/>
                <w:szCs w:val="24"/>
                <w:lang w:eastAsia="es-CR"/>
              </w:rPr>
              <w:t>25 de noviembre</w:t>
            </w:r>
          </w:p>
        </w:tc>
      </w:tr>
      <w:tr w:rsidR="005A755E" w:rsidRPr="000A05F7" w14:paraId="34F6498B" w14:textId="77777777" w:rsidTr="005A755E">
        <w:tc>
          <w:tcPr>
            <w:tcW w:w="2533" w:type="dxa"/>
            <w:shd w:val="clear" w:color="auto" w:fill="D9D9D9" w:themeFill="background1" w:themeFillShade="D9"/>
          </w:tcPr>
          <w:p w14:paraId="3F76C396"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14:paraId="4A3A2DA7" w14:textId="0E0DDA19" w:rsidR="005A755E" w:rsidRPr="000A05F7" w:rsidRDefault="00F51E7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Poder Ejecutivo</w:t>
            </w:r>
          </w:p>
        </w:tc>
      </w:tr>
      <w:tr w:rsidR="005A755E" w:rsidRPr="000A05F7" w14:paraId="7BDAF687" w14:textId="77777777" w:rsidTr="005A755E">
        <w:tc>
          <w:tcPr>
            <w:tcW w:w="2533" w:type="dxa"/>
          </w:tcPr>
          <w:p w14:paraId="67702638"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Tipo de asunto:</w:t>
            </w:r>
          </w:p>
        </w:tc>
        <w:tc>
          <w:tcPr>
            <w:tcW w:w="6369" w:type="dxa"/>
          </w:tcPr>
          <w:p w14:paraId="5477328C" w14:textId="1CCD2AB5" w:rsidR="005A755E" w:rsidRPr="000A05F7" w:rsidRDefault="00F51E7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Conflicto de competencia</w:t>
            </w:r>
          </w:p>
        </w:tc>
      </w:tr>
      <w:tr w:rsidR="005A755E" w:rsidRPr="000A05F7" w14:paraId="427DC6DE" w14:textId="77777777" w:rsidTr="005A755E">
        <w:tc>
          <w:tcPr>
            <w:tcW w:w="2533" w:type="dxa"/>
          </w:tcPr>
          <w:p w14:paraId="1A3098CC" w14:textId="77777777" w:rsidR="005A755E" w:rsidRPr="000A05F7" w:rsidRDefault="005A755E" w:rsidP="000A05F7">
            <w:pPr>
              <w:spacing w:after="100" w:line="276" w:lineRule="auto"/>
              <w:jc w:val="both"/>
              <w:rPr>
                <w:rFonts w:ascii="Times New Roman" w:eastAsia="Times New Roman" w:hAnsi="Times New Roman" w:cs="Times New Roman"/>
                <w:bCs/>
                <w:sz w:val="24"/>
                <w:szCs w:val="24"/>
                <w:lang w:eastAsia="es-CR"/>
              </w:rPr>
            </w:pPr>
            <w:r w:rsidRPr="000A05F7">
              <w:rPr>
                <w:rFonts w:ascii="Times New Roman" w:eastAsia="Times New Roman" w:hAnsi="Times New Roman" w:cs="Times New Roman"/>
                <w:bCs/>
                <w:sz w:val="24"/>
                <w:szCs w:val="24"/>
                <w:lang w:eastAsia="es-CR"/>
              </w:rPr>
              <w:t>Resumen:</w:t>
            </w:r>
          </w:p>
        </w:tc>
        <w:tc>
          <w:tcPr>
            <w:tcW w:w="6369" w:type="dxa"/>
          </w:tcPr>
          <w:p w14:paraId="55629869" w14:textId="1145EE53" w:rsidR="005A755E" w:rsidRPr="000A05F7" w:rsidRDefault="00F51E7E" w:rsidP="000A05F7">
            <w:pPr>
              <w:spacing w:line="276" w:lineRule="auto"/>
              <w:jc w:val="both"/>
              <w:rPr>
                <w:rFonts w:ascii="Times New Roman" w:hAnsi="Times New Roman" w:cs="Times New Roman"/>
                <w:sz w:val="24"/>
                <w:szCs w:val="24"/>
              </w:rPr>
            </w:pPr>
            <w:r w:rsidRPr="000A05F7">
              <w:rPr>
                <w:rFonts w:ascii="Times New Roman" w:hAnsi="Times New Roman" w:cs="Times New Roman"/>
                <w:sz w:val="24"/>
                <w:szCs w:val="24"/>
                <w:lang w:eastAsia="es-CR"/>
              </w:rPr>
              <w:t>Conflicto de competencia entre el Poder Judicial y el Poder Ejecutivo. Particularmente  las funciones de los juzgados de ejecución de la pena respecto las del Ministerio de Justicia, en relación con la administración de lo sistema penitenciario. Figuras de "medida correctiva" y "cierre técnico de un centro penitenciario"</w:t>
            </w:r>
            <w:r w:rsidRPr="000A05F7">
              <w:rPr>
                <w:rFonts w:ascii="Times New Roman" w:hAnsi="Times New Roman" w:cs="Times New Roman"/>
                <w:sz w:val="24"/>
                <w:szCs w:val="24"/>
                <w:lang w:eastAsia="es-CR"/>
              </w:rPr>
              <w:br/>
              <w:t>Parte dispositiva: Se rechaza de plano el conflicto planteado.</w:t>
            </w:r>
          </w:p>
        </w:tc>
      </w:tr>
    </w:tbl>
    <w:p w14:paraId="47DD3914" w14:textId="0EC9B176" w:rsidR="00E23FD8" w:rsidRDefault="00E23FD8"/>
    <w:p w14:paraId="280D48E6" w14:textId="4A104A68" w:rsidR="0042071A" w:rsidRDefault="0042071A"/>
    <w:p w14:paraId="6E035657" w14:textId="77777777" w:rsidR="00955A6C" w:rsidRDefault="00955A6C"/>
    <w:sectPr w:rsidR="00955A6C" w:rsidSect="00E165E8">
      <w:headerReference w:type="even" r:id="rId15"/>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4EA9D" w14:textId="77777777" w:rsidR="007A3BE1" w:rsidRDefault="007A3BE1" w:rsidP="00955A6C">
      <w:pPr>
        <w:spacing w:after="0" w:line="240" w:lineRule="auto"/>
      </w:pPr>
      <w:r>
        <w:separator/>
      </w:r>
    </w:p>
  </w:endnote>
  <w:endnote w:type="continuationSeparator" w:id="0">
    <w:p w14:paraId="012FA6F4" w14:textId="77777777" w:rsidR="007A3BE1" w:rsidRDefault="007A3BE1" w:rsidP="0095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72647" w14:textId="77777777" w:rsidR="007A3BE1" w:rsidRDefault="007A3BE1" w:rsidP="00955A6C">
      <w:pPr>
        <w:spacing w:after="0" w:line="240" w:lineRule="auto"/>
      </w:pPr>
      <w:r>
        <w:separator/>
      </w:r>
    </w:p>
  </w:footnote>
  <w:footnote w:type="continuationSeparator" w:id="0">
    <w:p w14:paraId="35502747" w14:textId="77777777" w:rsidR="007A3BE1" w:rsidRDefault="007A3BE1" w:rsidP="0095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93101940"/>
      <w:docPartObj>
        <w:docPartGallery w:val="Page Numbers (Top of Page)"/>
        <w:docPartUnique/>
      </w:docPartObj>
    </w:sdtPr>
    <w:sdtContent>
      <w:p w14:paraId="2D2BFFC1" w14:textId="60A0D35B" w:rsidR="00A836B0" w:rsidRDefault="00A836B0" w:rsidP="008A313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12CC270" w14:textId="77777777" w:rsidR="00A836B0" w:rsidRDefault="00A836B0" w:rsidP="00A836B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45652446"/>
      <w:docPartObj>
        <w:docPartGallery w:val="Page Numbers (Top of Page)"/>
        <w:docPartUnique/>
      </w:docPartObj>
    </w:sdtPr>
    <w:sdtContent>
      <w:p w14:paraId="1D1FCFBE" w14:textId="08F9B2A7" w:rsidR="00A836B0" w:rsidRDefault="00A836B0" w:rsidP="008A313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C344AA1" w14:textId="77777777" w:rsidR="00A836B0" w:rsidRDefault="00A836B0" w:rsidP="00A836B0">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5E"/>
    <w:rsid w:val="000A05F7"/>
    <w:rsid w:val="001901D1"/>
    <w:rsid w:val="001B2418"/>
    <w:rsid w:val="002C1A35"/>
    <w:rsid w:val="002D60AF"/>
    <w:rsid w:val="00340E26"/>
    <w:rsid w:val="0035334B"/>
    <w:rsid w:val="003B43BD"/>
    <w:rsid w:val="003B5625"/>
    <w:rsid w:val="003B7ECE"/>
    <w:rsid w:val="0042071A"/>
    <w:rsid w:val="00442899"/>
    <w:rsid w:val="00515733"/>
    <w:rsid w:val="005A755E"/>
    <w:rsid w:val="005F0DE8"/>
    <w:rsid w:val="00645794"/>
    <w:rsid w:val="00700C5E"/>
    <w:rsid w:val="00792439"/>
    <w:rsid w:val="007A3BE1"/>
    <w:rsid w:val="008555E3"/>
    <w:rsid w:val="008A1931"/>
    <w:rsid w:val="00955A6C"/>
    <w:rsid w:val="009B1076"/>
    <w:rsid w:val="009C1AB5"/>
    <w:rsid w:val="00A836B0"/>
    <w:rsid w:val="00BA536B"/>
    <w:rsid w:val="00BE302B"/>
    <w:rsid w:val="00C619BD"/>
    <w:rsid w:val="00C979EB"/>
    <w:rsid w:val="00E165E8"/>
    <w:rsid w:val="00E23FD8"/>
    <w:rsid w:val="00F14294"/>
    <w:rsid w:val="00F51E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B98D1"/>
  <w15:docId w15:val="{B7FC3E58-6A6B-4E78-9A64-436F6B52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55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A75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5A75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55E"/>
    <w:rPr>
      <w:rFonts w:ascii="Tahoma" w:hAnsi="Tahoma" w:cs="Tahoma"/>
      <w:sz w:val="16"/>
      <w:szCs w:val="16"/>
    </w:rPr>
  </w:style>
  <w:style w:type="character" w:styleId="Hipervnculo">
    <w:name w:val="Hyperlink"/>
    <w:basedOn w:val="Fuentedeprrafopredeter"/>
    <w:uiPriority w:val="99"/>
    <w:unhideWhenUsed/>
    <w:rsid w:val="00C979EB"/>
    <w:rPr>
      <w:color w:val="0000FF" w:themeColor="hyperlink"/>
      <w:u w:val="single"/>
    </w:rPr>
  </w:style>
  <w:style w:type="character" w:styleId="Mencinsinresolver">
    <w:name w:val="Unresolved Mention"/>
    <w:basedOn w:val="Fuentedeprrafopredeter"/>
    <w:uiPriority w:val="99"/>
    <w:semiHidden/>
    <w:unhideWhenUsed/>
    <w:rsid w:val="00C979EB"/>
    <w:rPr>
      <w:color w:val="605E5C"/>
      <w:shd w:val="clear" w:color="auto" w:fill="E1DFDD"/>
    </w:rPr>
  </w:style>
  <w:style w:type="paragraph" w:styleId="Encabezado">
    <w:name w:val="header"/>
    <w:basedOn w:val="Normal"/>
    <w:link w:val="EncabezadoCar"/>
    <w:uiPriority w:val="99"/>
    <w:unhideWhenUsed/>
    <w:rsid w:val="00955A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A6C"/>
  </w:style>
  <w:style w:type="paragraph" w:styleId="Piedepgina">
    <w:name w:val="footer"/>
    <w:basedOn w:val="Normal"/>
    <w:link w:val="PiedepginaCar"/>
    <w:uiPriority w:val="99"/>
    <w:unhideWhenUsed/>
    <w:rsid w:val="00955A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A6C"/>
  </w:style>
  <w:style w:type="character" w:styleId="Hipervnculovisitado">
    <w:name w:val="FollowedHyperlink"/>
    <w:basedOn w:val="Fuentedeprrafopredeter"/>
    <w:uiPriority w:val="99"/>
    <w:semiHidden/>
    <w:unhideWhenUsed/>
    <w:rsid w:val="008A1931"/>
    <w:rPr>
      <w:color w:val="800080" w:themeColor="followedHyperlink"/>
      <w:u w:val="single"/>
    </w:rPr>
  </w:style>
  <w:style w:type="paragraph" w:styleId="NormalWeb">
    <w:name w:val="Normal (Web)"/>
    <w:basedOn w:val="Normal"/>
    <w:uiPriority w:val="99"/>
    <w:unhideWhenUsed/>
    <w:rsid w:val="009C1AB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Nmerodepgina">
    <w:name w:val="page number"/>
    <w:basedOn w:val="Fuentedeprrafopredeter"/>
    <w:uiPriority w:val="99"/>
    <w:semiHidden/>
    <w:unhideWhenUsed/>
    <w:rsid w:val="00A8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4296">
      <w:bodyDiv w:val="1"/>
      <w:marLeft w:val="0"/>
      <w:marRight w:val="0"/>
      <w:marTop w:val="0"/>
      <w:marBottom w:val="0"/>
      <w:divBdr>
        <w:top w:val="none" w:sz="0" w:space="0" w:color="auto"/>
        <w:left w:val="none" w:sz="0" w:space="0" w:color="auto"/>
        <w:bottom w:val="none" w:sz="0" w:space="0" w:color="auto"/>
        <w:right w:val="none" w:sz="0" w:space="0" w:color="auto"/>
      </w:divBdr>
    </w:div>
    <w:div w:id="374936581">
      <w:bodyDiv w:val="1"/>
      <w:marLeft w:val="0"/>
      <w:marRight w:val="0"/>
      <w:marTop w:val="0"/>
      <w:marBottom w:val="0"/>
      <w:divBdr>
        <w:top w:val="none" w:sz="0" w:space="0" w:color="auto"/>
        <w:left w:val="none" w:sz="0" w:space="0" w:color="auto"/>
        <w:bottom w:val="none" w:sz="0" w:space="0" w:color="auto"/>
        <w:right w:val="none" w:sz="0" w:space="0" w:color="auto"/>
      </w:divBdr>
    </w:div>
    <w:div w:id="449054268">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35123986">
      <w:bodyDiv w:val="1"/>
      <w:marLeft w:val="0"/>
      <w:marRight w:val="0"/>
      <w:marTop w:val="0"/>
      <w:marBottom w:val="0"/>
      <w:divBdr>
        <w:top w:val="none" w:sz="0" w:space="0" w:color="auto"/>
        <w:left w:val="none" w:sz="0" w:space="0" w:color="auto"/>
        <w:bottom w:val="none" w:sz="0" w:space="0" w:color="auto"/>
        <w:right w:val="none" w:sz="0" w:space="0" w:color="auto"/>
      </w:divBdr>
    </w:div>
    <w:div w:id="1251041231">
      <w:bodyDiv w:val="1"/>
      <w:marLeft w:val="0"/>
      <w:marRight w:val="0"/>
      <w:marTop w:val="0"/>
      <w:marBottom w:val="0"/>
      <w:divBdr>
        <w:top w:val="none" w:sz="0" w:space="0" w:color="auto"/>
        <w:left w:val="none" w:sz="0" w:space="0" w:color="auto"/>
        <w:bottom w:val="none" w:sz="0" w:space="0" w:color="auto"/>
        <w:right w:val="none" w:sz="0" w:space="0" w:color="auto"/>
      </w:divBdr>
    </w:div>
    <w:div w:id="1313103605">
      <w:bodyDiv w:val="1"/>
      <w:marLeft w:val="0"/>
      <w:marRight w:val="0"/>
      <w:marTop w:val="0"/>
      <w:marBottom w:val="0"/>
      <w:divBdr>
        <w:top w:val="none" w:sz="0" w:space="0" w:color="auto"/>
        <w:left w:val="none" w:sz="0" w:space="0" w:color="auto"/>
        <w:bottom w:val="none" w:sz="0" w:space="0" w:color="auto"/>
        <w:right w:val="none" w:sz="0" w:space="0" w:color="auto"/>
      </w:divBdr>
    </w:div>
    <w:div w:id="17572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998989" TargetMode="External"/><Relationship Id="rId13" Type="http://schemas.openxmlformats.org/officeDocument/2006/relationships/hyperlink" Target="https://nexuspj.poder-judicial.go.cr/document/sen-1-0007-10037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xuspj.poder-judicial.go.cr/document/sen-1-0007-998978" TargetMode="External"/><Relationship Id="rId12" Type="http://schemas.openxmlformats.org/officeDocument/2006/relationships/hyperlink" Target="https://nexuspj.poder-judicial.go.cr/document/sen-1-0007-100166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exuspj.poder-judicial.go.cr/document/sen-1-0007-1001642"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nexuspj.poder-judicial.go.cr/document/sen-1-0007-1000832" TargetMode="External"/><Relationship Id="rId4" Type="http://schemas.openxmlformats.org/officeDocument/2006/relationships/footnotes" Target="footnotes.xml"/><Relationship Id="rId9" Type="http://schemas.openxmlformats.org/officeDocument/2006/relationships/hyperlink" Target="https://nexuspj.poder-judicial.go.cr/document/sen-1-0007-998947" TargetMode="External"/><Relationship Id="rId14" Type="http://schemas.openxmlformats.org/officeDocument/2006/relationships/hyperlink" Target="https://nexuspj.poder-judicial.go.cr/document/sen-1-0007-10042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1207</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Microsoft Office User</cp:lastModifiedBy>
  <cp:revision>2</cp:revision>
  <dcterms:created xsi:type="dcterms:W3CDTF">2020-12-02T17:23:00Z</dcterms:created>
  <dcterms:modified xsi:type="dcterms:W3CDTF">2020-12-02T17:23:00Z</dcterms:modified>
</cp:coreProperties>
</file>