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687" w:rsidRDefault="002F2687" w:rsidP="00103F1B">
      <w:pPr>
        <w:spacing w:line="240" w:lineRule="auto"/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s-CR"/>
        </w:rPr>
        <w:drawing>
          <wp:inline distT="0" distB="0" distL="0" distR="0">
            <wp:extent cx="5013740" cy="1272845"/>
            <wp:effectExtent l="19050" t="0" r="0" b="0"/>
            <wp:docPr id="1" name="Imagen 1" descr="C:\Users\amatab\Desktop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atab\Desktop\image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2847" cy="1272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687" w:rsidRDefault="002F2687" w:rsidP="00103F1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28"/>
          <w:szCs w:val="28"/>
          <w:lang w:val="es-ES"/>
        </w:rPr>
        <w:t>SC-CP-2</w:t>
      </w:r>
      <w:r w:rsidR="00B81838">
        <w:rPr>
          <w:rFonts w:ascii="Calibri" w:hAnsi="Calibri"/>
          <w:color w:val="000000"/>
          <w:sz w:val="28"/>
          <w:szCs w:val="28"/>
          <w:lang w:val="es-ES"/>
        </w:rPr>
        <w:t>2</w:t>
      </w:r>
      <w:r>
        <w:rPr>
          <w:rFonts w:ascii="Calibri" w:hAnsi="Calibri"/>
          <w:color w:val="000000"/>
          <w:sz w:val="28"/>
          <w:szCs w:val="28"/>
          <w:lang w:val="es-ES"/>
        </w:rPr>
        <w:t>0</w:t>
      </w:r>
      <w:r w:rsidR="00B81838">
        <w:rPr>
          <w:rFonts w:ascii="Calibri" w:hAnsi="Calibri"/>
          <w:color w:val="000000"/>
          <w:sz w:val="28"/>
          <w:szCs w:val="28"/>
          <w:lang w:val="es-ES"/>
        </w:rPr>
        <w:t>4</w:t>
      </w:r>
      <w:r>
        <w:rPr>
          <w:rFonts w:ascii="Calibri" w:hAnsi="Calibri"/>
          <w:color w:val="000000"/>
          <w:sz w:val="28"/>
          <w:szCs w:val="28"/>
          <w:lang w:val="es-ES"/>
        </w:rPr>
        <w:t>19</w:t>
      </w:r>
    </w:p>
    <w:p w:rsidR="002F2687" w:rsidRDefault="002F2687" w:rsidP="00103F1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28"/>
          <w:szCs w:val="28"/>
          <w:lang w:val="es-ES"/>
        </w:rPr>
        <w:t>San José, 2</w:t>
      </w:r>
      <w:r w:rsidR="00103F1B">
        <w:rPr>
          <w:rFonts w:ascii="Calibri" w:hAnsi="Calibri"/>
          <w:color w:val="000000"/>
          <w:sz w:val="28"/>
          <w:szCs w:val="28"/>
          <w:lang w:val="es-ES"/>
        </w:rPr>
        <w:t>2</w:t>
      </w:r>
      <w:r>
        <w:rPr>
          <w:rFonts w:ascii="Calibri" w:hAnsi="Calibri"/>
          <w:color w:val="000000"/>
          <w:sz w:val="28"/>
          <w:szCs w:val="28"/>
          <w:lang w:val="es-ES"/>
        </w:rPr>
        <w:t xml:space="preserve"> de</w:t>
      </w:r>
      <w:r w:rsidR="00103F1B">
        <w:rPr>
          <w:rFonts w:ascii="Calibri" w:hAnsi="Calibri"/>
          <w:color w:val="000000"/>
          <w:sz w:val="28"/>
          <w:szCs w:val="28"/>
          <w:lang w:val="es-ES"/>
        </w:rPr>
        <w:t xml:space="preserve"> abril</w:t>
      </w:r>
      <w:r>
        <w:rPr>
          <w:rFonts w:ascii="Calibri" w:hAnsi="Calibri"/>
          <w:color w:val="000000"/>
          <w:sz w:val="28"/>
          <w:szCs w:val="28"/>
          <w:lang w:val="es-ES"/>
        </w:rPr>
        <w:t xml:space="preserve"> de 2019</w:t>
      </w:r>
    </w:p>
    <w:p w:rsidR="002F2687" w:rsidRDefault="002F2687" w:rsidP="00103F1B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2F2687" w:rsidRPr="006D6A9C" w:rsidRDefault="002F2687" w:rsidP="00103F1B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D6A9C">
        <w:rPr>
          <w:rFonts w:ascii="Arial" w:hAnsi="Arial" w:cs="Arial"/>
          <w:b/>
          <w:sz w:val="28"/>
          <w:szCs w:val="28"/>
        </w:rPr>
        <w:t>COMUNICADO DE PRENSA</w:t>
      </w:r>
    </w:p>
    <w:p w:rsidR="002F2687" w:rsidRPr="00303AE3" w:rsidRDefault="002F2687" w:rsidP="00103F1B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03AE3">
        <w:rPr>
          <w:rFonts w:ascii="Arial" w:hAnsi="Arial" w:cs="Arial"/>
          <w:b/>
          <w:sz w:val="28"/>
          <w:szCs w:val="28"/>
        </w:rPr>
        <w:t>Sala Constitucional realizará audiencia</w:t>
      </w:r>
      <w:r>
        <w:rPr>
          <w:rFonts w:ascii="Arial" w:hAnsi="Arial" w:cs="Arial"/>
          <w:b/>
          <w:sz w:val="28"/>
          <w:szCs w:val="28"/>
        </w:rPr>
        <w:t xml:space="preserve"> pública</w:t>
      </w:r>
      <w:r w:rsidRPr="00303AE3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sobre artículo de estatuto del Partido Liberación Nacional</w:t>
      </w:r>
    </w:p>
    <w:p w:rsidR="002F2687" w:rsidRPr="00103F1B" w:rsidRDefault="002F2687" w:rsidP="00103F1B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103F1B">
        <w:rPr>
          <w:rFonts w:ascii="Arial" w:hAnsi="Arial" w:cs="Arial"/>
          <w:i/>
          <w:sz w:val="24"/>
          <w:szCs w:val="24"/>
        </w:rPr>
        <w:t>Acción de inconstitucionalidad fue presentada por militante de agrupación política</w:t>
      </w:r>
    </w:p>
    <w:p w:rsidR="00D61408" w:rsidRPr="00E24920" w:rsidRDefault="00D61408" w:rsidP="00103F1B">
      <w:pPr>
        <w:pStyle w:val="Prrafodelista"/>
        <w:spacing w:line="240" w:lineRule="auto"/>
        <w:jc w:val="right"/>
        <w:rPr>
          <w:rFonts w:ascii="Arial" w:hAnsi="Arial" w:cs="Arial"/>
          <w:i/>
          <w:sz w:val="24"/>
          <w:szCs w:val="24"/>
        </w:rPr>
      </w:pPr>
    </w:p>
    <w:p w:rsidR="002F2687" w:rsidRDefault="002F2687" w:rsidP="00103F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</w:t>
      </w:r>
      <w:r w:rsidRPr="00303AE3">
        <w:rPr>
          <w:rFonts w:ascii="Arial" w:hAnsi="Arial" w:cs="Arial"/>
          <w:sz w:val="24"/>
          <w:szCs w:val="24"/>
        </w:rPr>
        <w:t xml:space="preserve"> Sala Constitucional realizará</w:t>
      </w:r>
      <w:r>
        <w:rPr>
          <w:rFonts w:ascii="Arial" w:hAnsi="Arial" w:cs="Arial"/>
          <w:sz w:val="24"/>
          <w:szCs w:val="24"/>
        </w:rPr>
        <w:t xml:space="preserve"> el próximo jueves 25 de abril</w:t>
      </w:r>
      <w:r w:rsidRPr="00303AE3">
        <w:rPr>
          <w:rFonts w:ascii="Arial" w:hAnsi="Arial" w:cs="Arial"/>
          <w:sz w:val="24"/>
          <w:szCs w:val="24"/>
        </w:rPr>
        <w:t xml:space="preserve"> una audiencia oral y pública sobre una acción de inconstitucionalidad presentada contra</w:t>
      </w:r>
      <w:r>
        <w:rPr>
          <w:rFonts w:ascii="Arial" w:hAnsi="Arial" w:cs="Arial"/>
          <w:sz w:val="24"/>
          <w:szCs w:val="24"/>
        </w:rPr>
        <w:t xml:space="preserve"> el último párrafo del artículo</w:t>
      </w:r>
      <w:r w:rsidRPr="00303AE3">
        <w:rPr>
          <w:rFonts w:ascii="Arial" w:hAnsi="Arial" w:cs="Arial"/>
          <w:sz w:val="24"/>
          <w:szCs w:val="24"/>
        </w:rPr>
        <w:t xml:space="preserve"> </w:t>
      </w:r>
      <w:r w:rsidRPr="002F2687">
        <w:rPr>
          <w:rFonts w:ascii="Arial" w:hAnsi="Arial" w:cs="Arial"/>
          <w:sz w:val="24"/>
          <w:szCs w:val="24"/>
        </w:rPr>
        <w:t xml:space="preserve">170 del </w:t>
      </w:r>
      <w:r w:rsidR="00847D3D">
        <w:rPr>
          <w:rFonts w:ascii="Arial" w:hAnsi="Arial" w:cs="Arial"/>
          <w:sz w:val="24"/>
          <w:szCs w:val="24"/>
        </w:rPr>
        <w:t>e</w:t>
      </w:r>
      <w:r w:rsidRPr="002F2687">
        <w:rPr>
          <w:rFonts w:ascii="Arial" w:hAnsi="Arial" w:cs="Arial"/>
          <w:sz w:val="24"/>
          <w:szCs w:val="24"/>
        </w:rPr>
        <w:t>statuto del Partido Liberación Nacional</w:t>
      </w:r>
      <w:r w:rsidR="00593017">
        <w:rPr>
          <w:rFonts w:ascii="Arial" w:hAnsi="Arial" w:cs="Arial"/>
          <w:sz w:val="24"/>
          <w:szCs w:val="24"/>
        </w:rPr>
        <w:t xml:space="preserve"> (PLN)</w:t>
      </w:r>
      <w:r w:rsidRPr="002F2687">
        <w:rPr>
          <w:rFonts w:ascii="Arial" w:hAnsi="Arial" w:cs="Arial"/>
          <w:sz w:val="24"/>
          <w:szCs w:val="24"/>
        </w:rPr>
        <w:t>.</w:t>
      </w:r>
    </w:p>
    <w:p w:rsidR="00847D3D" w:rsidRDefault="00854A22" w:rsidP="00103F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Dicha</w:t>
      </w:r>
      <w:r w:rsidR="00847D3D">
        <w:rPr>
          <w:rFonts w:ascii="Arial" w:hAnsi="Arial" w:cs="Arial"/>
          <w:sz w:val="24"/>
          <w:szCs w:val="24"/>
        </w:rPr>
        <w:t xml:space="preserve"> acción fue presentada por </w:t>
      </w:r>
      <w:r w:rsidR="00847D3D" w:rsidRPr="00847D3D">
        <w:rPr>
          <w:rFonts w:ascii="Arial" w:hAnsi="Arial" w:cs="Arial"/>
          <w:sz w:val="24"/>
          <w:szCs w:val="24"/>
        </w:rPr>
        <w:t>Rosa Isabel Arguello Mora</w:t>
      </w:r>
      <w:r w:rsidR="00847D3D">
        <w:rPr>
          <w:rFonts w:ascii="Arial" w:hAnsi="Arial" w:cs="Arial"/>
          <w:sz w:val="24"/>
          <w:szCs w:val="24"/>
        </w:rPr>
        <w:t>, militante de esa agrupación política, y se tramita bajo el expediente</w:t>
      </w:r>
      <w:r>
        <w:rPr>
          <w:rFonts w:ascii="Arial" w:hAnsi="Arial" w:cs="Arial"/>
          <w:sz w:val="24"/>
          <w:szCs w:val="24"/>
        </w:rPr>
        <w:t xml:space="preserve"> número </w:t>
      </w:r>
      <w:r w:rsidRPr="00303AE3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3-009288</w:t>
      </w:r>
      <w:r w:rsidRPr="00303AE3">
        <w:rPr>
          <w:rFonts w:ascii="Arial" w:hAnsi="Arial" w:cs="Arial"/>
          <w:sz w:val="24"/>
          <w:szCs w:val="24"/>
        </w:rPr>
        <w:t>-0007-CO</w:t>
      </w:r>
      <w:r>
        <w:rPr>
          <w:rFonts w:ascii="Arial" w:hAnsi="Arial" w:cs="Arial"/>
          <w:sz w:val="24"/>
          <w:szCs w:val="24"/>
        </w:rPr>
        <w:t>.</w:t>
      </w:r>
      <w:r w:rsidR="00847D3D">
        <w:rPr>
          <w:rFonts w:ascii="Arial" w:hAnsi="Arial" w:cs="Arial"/>
          <w:sz w:val="24"/>
          <w:szCs w:val="24"/>
        </w:rPr>
        <w:t xml:space="preserve"> </w:t>
      </w:r>
    </w:p>
    <w:p w:rsidR="002F2687" w:rsidRPr="00303AE3" w:rsidRDefault="00854A22" w:rsidP="00103F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</w:t>
      </w:r>
      <w:r w:rsidR="002F2687" w:rsidRPr="00303AE3">
        <w:rPr>
          <w:rFonts w:ascii="Arial" w:hAnsi="Arial" w:cs="Arial"/>
          <w:sz w:val="24"/>
          <w:szCs w:val="24"/>
        </w:rPr>
        <w:t xml:space="preserve"> audiencia, procedimiento establecido en los artículos 10 y 85 de la Ley de Jurisdicción Constitucional, se celebrará a partir de las 9 a.m. en la sala de vistas ubicada en el segundo piso de la Corte Suprema de Justicia, en San José</w:t>
      </w:r>
      <w:r w:rsidR="008644E3">
        <w:rPr>
          <w:rFonts w:ascii="Arial" w:hAnsi="Arial" w:cs="Arial"/>
          <w:sz w:val="24"/>
          <w:szCs w:val="24"/>
        </w:rPr>
        <w:t xml:space="preserve">. En </w:t>
      </w:r>
      <w:r w:rsidR="001C2D07">
        <w:rPr>
          <w:rFonts w:ascii="Arial" w:hAnsi="Arial" w:cs="Arial"/>
          <w:sz w:val="24"/>
          <w:szCs w:val="24"/>
        </w:rPr>
        <w:t>ella las partes del proceso expondrán</w:t>
      </w:r>
      <w:r w:rsidR="002408BD">
        <w:rPr>
          <w:rFonts w:ascii="Arial" w:hAnsi="Arial" w:cs="Arial"/>
          <w:sz w:val="24"/>
          <w:szCs w:val="24"/>
        </w:rPr>
        <w:t xml:space="preserve"> oralmente</w:t>
      </w:r>
      <w:r w:rsidR="001C2D07">
        <w:rPr>
          <w:rFonts w:ascii="Arial" w:hAnsi="Arial" w:cs="Arial"/>
          <w:sz w:val="24"/>
          <w:szCs w:val="24"/>
        </w:rPr>
        <w:t xml:space="preserve"> argumentos jurídic</w:t>
      </w:r>
      <w:r w:rsidR="000D06CF">
        <w:rPr>
          <w:rFonts w:ascii="Arial" w:hAnsi="Arial" w:cs="Arial"/>
          <w:sz w:val="24"/>
          <w:szCs w:val="24"/>
        </w:rPr>
        <w:t>os y técnicos para sustentar su</w:t>
      </w:r>
      <w:r w:rsidR="001C2D07">
        <w:rPr>
          <w:rFonts w:ascii="Arial" w:hAnsi="Arial" w:cs="Arial"/>
          <w:sz w:val="24"/>
          <w:szCs w:val="24"/>
        </w:rPr>
        <w:t xml:space="preserve"> petición ante l</w:t>
      </w:r>
      <w:r w:rsidR="008644E3">
        <w:rPr>
          <w:rFonts w:ascii="Arial" w:hAnsi="Arial" w:cs="Arial"/>
          <w:sz w:val="24"/>
          <w:szCs w:val="24"/>
        </w:rPr>
        <w:t>a</w:t>
      </w:r>
      <w:r w:rsidR="001C2D07">
        <w:rPr>
          <w:rFonts w:ascii="Arial" w:hAnsi="Arial" w:cs="Arial"/>
          <w:sz w:val="24"/>
          <w:szCs w:val="24"/>
        </w:rPr>
        <w:t>s señor</w:t>
      </w:r>
      <w:r w:rsidR="008644E3">
        <w:rPr>
          <w:rFonts w:ascii="Arial" w:hAnsi="Arial" w:cs="Arial"/>
          <w:sz w:val="24"/>
          <w:szCs w:val="24"/>
        </w:rPr>
        <w:t>a</w:t>
      </w:r>
      <w:r w:rsidR="001C2D07">
        <w:rPr>
          <w:rFonts w:ascii="Arial" w:hAnsi="Arial" w:cs="Arial"/>
          <w:sz w:val="24"/>
          <w:szCs w:val="24"/>
        </w:rPr>
        <w:t>s y señor</w:t>
      </w:r>
      <w:r w:rsidR="008644E3">
        <w:rPr>
          <w:rFonts w:ascii="Arial" w:hAnsi="Arial" w:cs="Arial"/>
          <w:sz w:val="24"/>
          <w:szCs w:val="24"/>
        </w:rPr>
        <w:t>e</w:t>
      </w:r>
      <w:r w:rsidR="001C2D07">
        <w:rPr>
          <w:rFonts w:ascii="Arial" w:hAnsi="Arial" w:cs="Arial"/>
          <w:sz w:val="24"/>
          <w:szCs w:val="24"/>
        </w:rPr>
        <w:t>s magistrados.</w:t>
      </w:r>
    </w:p>
    <w:p w:rsidR="00236DA1" w:rsidRDefault="00854A22" w:rsidP="00103F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7D3D">
        <w:rPr>
          <w:rFonts w:ascii="Arial" w:hAnsi="Arial" w:cs="Arial"/>
          <w:sz w:val="24"/>
          <w:szCs w:val="24"/>
        </w:rPr>
        <w:t>Rosa Isabel Arguello Mora</w:t>
      </w:r>
      <w:r>
        <w:rPr>
          <w:rFonts w:ascii="Arial" w:hAnsi="Arial" w:cs="Arial"/>
          <w:sz w:val="24"/>
          <w:szCs w:val="24"/>
        </w:rPr>
        <w:t xml:space="preserve"> alega en la acción que el último párrafo del</w:t>
      </w:r>
      <w:r w:rsidRPr="00854A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artículo</w:t>
      </w:r>
      <w:r w:rsidRPr="00303AE3">
        <w:rPr>
          <w:rFonts w:ascii="Arial" w:hAnsi="Arial" w:cs="Arial"/>
          <w:sz w:val="24"/>
          <w:szCs w:val="24"/>
        </w:rPr>
        <w:t xml:space="preserve"> </w:t>
      </w:r>
      <w:r w:rsidRPr="002F2687">
        <w:rPr>
          <w:rFonts w:ascii="Arial" w:hAnsi="Arial" w:cs="Arial"/>
          <w:sz w:val="24"/>
          <w:szCs w:val="24"/>
        </w:rPr>
        <w:t xml:space="preserve">170 del </w:t>
      </w:r>
      <w:r>
        <w:rPr>
          <w:rFonts w:ascii="Arial" w:hAnsi="Arial" w:cs="Arial"/>
          <w:sz w:val="24"/>
          <w:szCs w:val="24"/>
        </w:rPr>
        <w:t>e</w:t>
      </w:r>
      <w:r w:rsidRPr="002F2687">
        <w:rPr>
          <w:rFonts w:ascii="Arial" w:hAnsi="Arial" w:cs="Arial"/>
          <w:sz w:val="24"/>
          <w:szCs w:val="24"/>
        </w:rPr>
        <w:t>statuto</w:t>
      </w:r>
      <w:r w:rsidR="00640D28">
        <w:rPr>
          <w:rFonts w:ascii="Arial" w:hAnsi="Arial" w:cs="Arial"/>
          <w:sz w:val="24"/>
          <w:szCs w:val="24"/>
        </w:rPr>
        <w:t xml:space="preserve"> del PLN</w:t>
      </w:r>
      <w:r w:rsidR="008644E3">
        <w:rPr>
          <w:rFonts w:ascii="Arial" w:hAnsi="Arial" w:cs="Arial"/>
          <w:sz w:val="24"/>
          <w:szCs w:val="24"/>
        </w:rPr>
        <w:t xml:space="preserve"> –e</w:t>
      </w:r>
      <w:r w:rsidR="00236DA1">
        <w:rPr>
          <w:rFonts w:ascii="Arial" w:hAnsi="Arial" w:cs="Arial"/>
          <w:sz w:val="24"/>
          <w:szCs w:val="24"/>
        </w:rPr>
        <w:t xml:space="preserve">l cual faculta </w:t>
      </w:r>
      <w:r w:rsidR="00236DA1" w:rsidRPr="00640D28">
        <w:rPr>
          <w:rFonts w:ascii="Arial" w:hAnsi="Arial" w:cs="Arial"/>
          <w:sz w:val="24"/>
          <w:szCs w:val="24"/>
        </w:rPr>
        <w:t xml:space="preserve">al </w:t>
      </w:r>
      <w:r w:rsidR="00236DA1">
        <w:rPr>
          <w:rFonts w:ascii="Arial" w:hAnsi="Arial" w:cs="Arial"/>
          <w:sz w:val="24"/>
          <w:szCs w:val="24"/>
        </w:rPr>
        <w:t>candidato</w:t>
      </w:r>
      <w:r w:rsidR="00236DA1" w:rsidRPr="00640D28">
        <w:rPr>
          <w:rFonts w:ascii="Arial" w:hAnsi="Arial" w:cs="Arial"/>
          <w:sz w:val="24"/>
          <w:szCs w:val="24"/>
        </w:rPr>
        <w:t xml:space="preserve"> a la Presidencia de la</w:t>
      </w:r>
      <w:r w:rsidR="00236DA1">
        <w:rPr>
          <w:rFonts w:ascii="Arial" w:hAnsi="Arial" w:cs="Arial"/>
          <w:sz w:val="24"/>
          <w:szCs w:val="24"/>
        </w:rPr>
        <w:t xml:space="preserve"> República</w:t>
      </w:r>
      <w:r w:rsidR="00236DA1" w:rsidRPr="00640D28">
        <w:rPr>
          <w:rFonts w:ascii="Arial" w:hAnsi="Arial" w:cs="Arial"/>
          <w:sz w:val="24"/>
          <w:szCs w:val="24"/>
        </w:rPr>
        <w:t xml:space="preserve"> a adicionar y asignar las plazas necesarias para cumplir con el principio de paridad</w:t>
      </w:r>
      <w:r w:rsidR="008644E3">
        <w:rPr>
          <w:rFonts w:ascii="Arial" w:hAnsi="Arial" w:cs="Arial"/>
          <w:sz w:val="24"/>
          <w:szCs w:val="24"/>
        </w:rPr>
        <w:t>–</w:t>
      </w:r>
      <w:r w:rsidR="00236DA1">
        <w:rPr>
          <w:rFonts w:ascii="Arial" w:hAnsi="Arial" w:cs="Arial"/>
          <w:sz w:val="24"/>
          <w:szCs w:val="24"/>
        </w:rPr>
        <w:t xml:space="preserve"> </w:t>
      </w:r>
      <w:r w:rsidRPr="00854A22">
        <w:rPr>
          <w:rFonts w:ascii="Arial" w:hAnsi="Arial" w:cs="Arial"/>
          <w:sz w:val="24"/>
          <w:szCs w:val="24"/>
        </w:rPr>
        <w:t>constituye una violación de las garantías electorales</w:t>
      </w:r>
      <w:r w:rsidR="00640D28">
        <w:rPr>
          <w:rFonts w:ascii="Arial" w:hAnsi="Arial" w:cs="Arial"/>
          <w:sz w:val="24"/>
          <w:szCs w:val="24"/>
        </w:rPr>
        <w:t xml:space="preserve"> </w:t>
      </w:r>
      <w:r w:rsidR="00640D28" w:rsidRPr="00854A22">
        <w:rPr>
          <w:rFonts w:ascii="Arial" w:hAnsi="Arial" w:cs="Arial"/>
          <w:sz w:val="24"/>
          <w:szCs w:val="24"/>
        </w:rPr>
        <w:t>y</w:t>
      </w:r>
      <w:r w:rsidR="008644E3">
        <w:rPr>
          <w:rFonts w:ascii="Arial" w:hAnsi="Arial" w:cs="Arial"/>
          <w:sz w:val="24"/>
          <w:szCs w:val="24"/>
        </w:rPr>
        <w:t xml:space="preserve"> a</w:t>
      </w:r>
      <w:r w:rsidR="00640D28" w:rsidRPr="00854A22">
        <w:rPr>
          <w:rFonts w:ascii="Arial" w:hAnsi="Arial" w:cs="Arial"/>
          <w:sz w:val="24"/>
          <w:szCs w:val="24"/>
        </w:rPr>
        <w:t xml:space="preserve"> los derechos</w:t>
      </w:r>
      <w:r w:rsidR="00640D28">
        <w:rPr>
          <w:rFonts w:ascii="Arial" w:hAnsi="Arial" w:cs="Arial"/>
          <w:sz w:val="24"/>
          <w:szCs w:val="24"/>
        </w:rPr>
        <w:t xml:space="preserve"> fundamentales de participación </w:t>
      </w:r>
      <w:r w:rsidR="00640D28" w:rsidRPr="00854A22">
        <w:rPr>
          <w:rFonts w:ascii="Arial" w:hAnsi="Arial" w:cs="Arial"/>
          <w:sz w:val="24"/>
          <w:szCs w:val="24"/>
        </w:rPr>
        <w:t>política</w:t>
      </w:r>
      <w:r w:rsidR="00236DA1">
        <w:rPr>
          <w:rFonts w:ascii="Arial" w:hAnsi="Arial" w:cs="Arial"/>
          <w:sz w:val="24"/>
          <w:szCs w:val="24"/>
        </w:rPr>
        <w:t>.</w:t>
      </w:r>
    </w:p>
    <w:p w:rsidR="002408BD" w:rsidRDefault="002408BD" w:rsidP="00103F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El artículo impugnado señala: </w:t>
      </w:r>
    </w:p>
    <w:p w:rsidR="00640D28" w:rsidRPr="00E24920" w:rsidRDefault="00854A22" w:rsidP="00103F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54A22">
        <w:rPr>
          <w:rFonts w:ascii="Arial" w:hAnsi="Arial" w:cs="Arial"/>
          <w:sz w:val="24"/>
          <w:szCs w:val="24"/>
        </w:rPr>
        <w:t xml:space="preserve"> </w:t>
      </w:r>
      <w:r w:rsidR="00E24920" w:rsidRPr="00640D28">
        <w:rPr>
          <w:rFonts w:ascii="Arial" w:hAnsi="Arial" w:cs="Arial"/>
          <w:i/>
          <w:sz w:val="24"/>
          <w:szCs w:val="24"/>
        </w:rPr>
        <w:t xml:space="preserve"> </w:t>
      </w:r>
      <w:r w:rsidR="00640D28" w:rsidRPr="00640D28">
        <w:rPr>
          <w:rFonts w:ascii="Arial" w:hAnsi="Arial" w:cs="Arial"/>
          <w:i/>
          <w:sz w:val="24"/>
          <w:szCs w:val="24"/>
        </w:rPr>
        <w:t>“Artículo 170:</w:t>
      </w:r>
    </w:p>
    <w:p w:rsidR="00640D28" w:rsidRPr="00640D28" w:rsidRDefault="00640D28" w:rsidP="00103F1B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640D28">
        <w:rPr>
          <w:rFonts w:ascii="Arial" w:hAnsi="Arial" w:cs="Arial"/>
          <w:i/>
          <w:sz w:val="24"/>
          <w:szCs w:val="24"/>
        </w:rPr>
        <w:t>El Órgano Consultivo Nacional o Asamblea Plenaria está compuesto por:</w:t>
      </w:r>
    </w:p>
    <w:p w:rsidR="00640D28" w:rsidRPr="00640D28" w:rsidRDefault="00640D28" w:rsidP="00103F1B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640D28">
        <w:rPr>
          <w:rFonts w:ascii="Arial" w:hAnsi="Arial" w:cs="Arial"/>
          <w:i/>
          <w:sz w:val="24"/>
          <w:szCs w:val="24"/>
        </w:rPr>
        <w:t>a)</w:t>
      </w:r>
      <w:r w:rsidRPr="00640D28">
        <w:rPr>
          <w:rFonts w:ascii="Arial" w:hAnsi="Arial" w:cs="Arial"/>
          <w:i/>
          <w:sz w:val="24"/>
          <w:szCs w:val="24"/>
        </w:rPr>
        <w:tab/>
        <w:t>Los delegados a la Asamblea Nacional;</w:t>
      </w:r>
    </w:p>
    <w:p w:rsidR="00640D28" w:rsidRPr="00640D28" w:rsidRDefault="00640D28" w:rsidP="00103F1B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640D28">
        <w:rPr>
          <w:rFonts w:ascii="Arial" w:hAnsi="Arial" w:cs="Arial"/>
          <w:i/>
          <w:sz w:val="24"/>
          <w:szCs w:val="24"/>
        </w:rPr>
        <w:t>b)</w:t>
      </w:r>
      <w:r w:rsidRPr="00640D28">
        <w:rPr>
          <w:rFonts w:ascii="Arial" w:hAnsi="Arial" w:cs="Arial"/>
          <w:i/>
          <w:sz w:val="24"/>
          <w:szCs w:val="24"/>
        </w:rPr>
        <w:tab/>
        <w:t>Diez representantes de los Sectores reglamentados por el Directorio Político</w:t>
      </w:r>
      <w:r w:rsidR="00E24920">
        <w:rPr>
          <w:rFonts w:ascii="Arial" w:hAnsi="Arial" w:cs="Arial"/>
          <w:i/>
          <w:sz w:val="24"/>
          <w:szCs w:val="24"/>
        </w:rPr>
        <w:t xml:space="preserve"> </w:t>
      </w:r>
      <w:r w:rsidRPr="00640D28">
        <w:rPr>
          <w:rFonts w:ascii="Arial" w:hAnsi="Arial" w:cs="Arial"/>
          <w:i/>
          <w:sz w:val="24"/>
          <w:szCs w:val="24"/>
        </w:rPr>
        <w:t>Nacional.</w:t>
      </w:r>
    </w:p>
    <w:p w:rsidR="00640D28" w:rsidRPr="00640D28" w:rsidRDefault="00640D28" w:rsidP="00103F1B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640D28">
        <w:rPr>
          <w:rFonts w:ascii="Arial" w:hAnsi="Arial" w:cs="Arial"/>
          <w:i/>
          <w:sz w:val="24"/>
          <w:szCs w:val="24"/>
        </w:rPr>
        <w:t>c)</w:t>
      </w:r>
      <w:r w:rsidRPr="00640D28">
        <w:rPr>
          <w:rFonts w:ascii="Arial" w:hAnsi="Arial" w:cs="Arial"/>
          <w:i/>
          <w:sz w:val="24"/>
          <w:szCs w:val="24"/>
        </w:rPr>
        <w:tab/>
        <w:t>Los delegados de los cantones no representados en la Asamblea Nacional.</w:t>
      </w:r>
    </w:p>
    <w:p w:rsidR="00640D28" w:rsidRPr="00640D28" w:rsidRDefault="00E24920" w:rsidP="00103F1B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d)</w:t>
      </w:r>
      <w:r>
        <w:rPr>
          <w:rFonts w:ascii="Arial" w:hAnsi="Arial" w:cs="Arial"/>
          <w:i/>
          <w:sz w:val="24"/>
          <w:szCs w:val="24"/>
        </w:rPr>
        <w:tab/>
        <w:t>Seis delegados(</w:t>
      </w:r>
      <w:r w:rsidR="00640D28" w:rsidRPr="00640D28">
        <w:rPr>
          <w:rFonts w:ascii="Arial" w:hAnsi="Arial" w:cs="Arial"/>
          <w:i/>
          <w:sz w:val="24"/>
          <w:szCs w:val="24"/>
        </w:rPr>
        <w:t>as) propuestos(as) por el candidato presidencial.</w:t>
      </w:r>
    </w:p>
    <w:p w:rsidR="00640D28" w:rsidRDefault="00640D28" w:rsidP="00103F1B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640D28">
        <w:rPr>
          <w:rFonts w:ascii="Arial" w:hAnsi="Arial" w:cs="Arial"/>
          <w:b/>
          <w:i/>
          <w:sz w:val="24"/>
          <w:szCs w:val="24"/>
        </w:rPr>
        <w:t>Una vez realizados los procesos electorales para la integración de este Órgano Consultivo y hecha la declaratoria de elección respectiva, el Tribunal de Elecciones Internas determinará si la composición del Órgano Consultivo Nacional 0 Asamblea Plenaria cumple con los porcentajes legales por género, caso de no cumplir; el Tribunal definirá, mediante resolución fundada, la cantidad de plazas adicionales que deberán adicionarse para tales efectos y lo comunicará al Comité Ejecutivo Superior Nacional para que los asigne y los someta a ratificación de la Asamblea Nacional Cuando el Partido haya ratificado la Candidatura a la Presidencia de la República, dicha asignación la realizará quien ostente dicha postulación”.</w:t>
      </w:r>
    </w:p>
    <w:p w:rsidR="001C2D07" w:rsidRPr="001C2D07" w:rsidRDefault="001C2D07" w:rsidP="00103F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C2D07">
        <w:rPr>
          <w:rFonts w:ascii="Arial" w:hAnsi="Arial" w:cs="Arial"/>
          <w:sz w:val="24"/>
          <w:szCs w:val="24"/>
        </w:rPr>
        <w:t>Además de la accionante</w:t>
      </w:r>
      <w:r>
        <w:rPr>
          <w:rFonts w:ascii="Arial" w:hAnsi="Arial" w:cs="Arial"/>
          <w:sz w:val="24"/>
          <w:szCs w:val="24"/>
        </w:rPr>
        <w:t>,</w:t>
      </w:r>
      <w:r w:rsidRPr="001C2D07">
        <w:rPr>
          <w:rFonts w:ascii="Arial" w:hAnsi="Arial" w:cs="Arial"/>
          <w:sz w:val="24"/>
          <w:szCs w:val="24"/>
        </w:rPr>
        <w:t xml:space="preserve"> están convocados a la audiencia  representa</w:t>
      </w:r>
      <w:r w:rsidR="000F5D90">
        <w:rPr>
          <w:rFonts w:ascii="Arial" w:hAnsi="Arial" w:cs="Arial"/>
          <w:sz w:val="24"/>
          <w:szCs w:val="24"/>
        </w:rPr>
        <w:t>ntes</w:t>
      </w:r>
      <w:r w:rsidRPr="001C2D07">
        <w:rPr>
          <w:rFonts w:ascii="Arial" w:hAnsi="Arial" w:cs="Arial"/>
          <w:sz w:val="24"/>
          <w:szCs w:val="24"/>
        </w:rPr>
        <w:t xml:space="preserve"> de la secretaría general del PLN, del Tribunal Supremo de Elecciones, y de la Procurad</w:t>
      </w:r>
      <w:r w:rsidR="00B81838">
        <w:rPr>
          <w:rFonts w:ascii="Arial" w:hAnsi="Arial" w:cs="Arial"/>
          <w:sz w:val="24"/>
          <w:szCs w:val="24"/>
        </w:rPr>
        <w:t>u</w:t>
      </w:r>
      <w:r w:rsidRPr="001C2D07">
        <w:rPr>
          <w:rFonts w:ascii="Arial" w:hAnsi="Arial" w:cs="Arial"/>
          <w:sz w:val="24"/>
          <w:szCs w:val="24"/>
        </w:rPr>
        <w:t>ría</w:t>
      </w:r>
      <w:r w:rsidR="00B81838">
        <w:rPr>
          <w:rFonts w:ascii="Arial" w:hAnsi="Arial" w:cs="Arial"/>
          <w:sz w:val="24"/>
          <w:szCs w:val="24"/>
        </w:rPr>
        <w:t xml:space="preserve"> General</w:t>
      </w:r>
      <w:r w:rsidRPr="001C2D07">
        <w:rPr>
          <w:rFonts w:ascii="Arial" w:hAnsi="Arial" w:cs="Arial"/>
          <w:sz w:val="24"/>
          <w:szCs w:val="24"/>
        </w:rPr>
        <w:t xml:space="preserve"> de la República</w:t>
      </w:r>
      <w:r w:rsidR="00B81838">
        <w:rPr>
          <w:rFonts w:ascii="Arial" w:hAnsi="Arial" w:cs="Arial"/>
          <w:sz w:val="24"/>
          <w:szCs w:val="24"/>
        </w:rPr>
        <w:t>.</w:t>
      </w:r>
      <w:r w:rsidRPr="001C2D07">
        <w:rPr>
          <w:rFonts w:ascii="Arial" w:hAnsi="Arial" w:cs="Arial"/>
          <w:sz w:val="24"/>
          <w:szCs w:val="24"/>
        </w:rPr>
        <w:t xml:space="preserve"> </w:t>
      </w:r>
    </w:p>
    <w:p w:rsidR="002F2687" w:rsidRPr="00D75388" w:rsidRDefault="001C2D07" w:rsidP="00D753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la </w:t>
      </w:r>
      <w:r w:rsidR="000F5D90">
        <w:rPr>
          <w:rFonts w:ascii="Arial" w:hAnsi="Arial" w:cs="Arial"/>
          <w:sz w:val="24"/>
          <w:szCs w:val="24"/>
        </w:rPr>
        <w:t>vista</w:t>
      </w:r>
      <w:r>
        <w:rPr>
          <w:rFonts w:ascii="Arial" w:hAnsi="Arial" w:cs="Arial"/>
          <w:sz w:val="24"/>
          <w:szCs w:val="24"/>
        </w:rPr>
        <w:t xml:space="preserve"> se </w:t>
      </w:r>
      <w:r w:rsidR="006A19B8">
        <w:rPr>
          <w:rFonts w:ascii="Arial" w:hAnsi="Arial" w:cs="Arial"/>
          <w:sz w:val="24"/>
          <w:szCs w:val="24"/>
        </w:rPr>
        <w:t>permitirá la asistencia de público</w:t>
      </w:r>
      <w:r>
        <w:rPr>
          <w:rFonts w:ascii="Arial" w:hAnsi="Arial" w:cs="Arial"/>
          <w:sz w:val="24"/>
          <w:szCs w:val="24"/>
        </w:rPr>
        <w:t xml:space="preserve"> según la capacidad del recinto, de igual forma se realizará una transmisión en vivo por medio de las plataformas digitales del Poder Judicial.</w:t>
      </w:r>
    </w:p>
    <w:p w:rsidR="002F2687" w:rsidRPr="00F90A2A" w:rsidRDefault="002F2687" w:rsidP="00103F1B">
      <w:pPr>
        <w:spacing w:line="240" w:lineRule="auto"/>
        <w:jc w:val="both"/>
        <w:rPr>
          <w:rFonts w:ascii="Arial" w:hAnsi="Arial" w:cs="Arial"/>
          <w:i/>
          <w:color w:val="000000"/>
          <w:sz w:val="16"/>
          <w:szCs w:val="16"/>
          <w:shd w:val="clear" w:color="auto" w:fill="FFFFFF"/>
        </w:rPr>
      </w:pPr>
      <w:r w:rsidRPr="00F90A2A">
        <w:rPr>
          <w:rFonts w:ascii="Arial" w:hAnsi="Arial" w:cs="Arial"/>
          <w:i/>
          <w:color w:val="000000"/>
          <w:sz w:val="16"/>
          <w:szCs w:val="16"/>
          <w:shd w:val="clear" w:color="auto" w:fill="FFFFFF"/>
        </w:rPr>
        <w:t>Prensa Sala Constitucional</w:t>
      </w:r>
    </w:p>
    <w:p w:rsidR="002F2687" w:rsidRPr="00F90A2A" w:rsidRDefault="00D61408" w:rsidP="00103F1B">
      <w:pPr>
        <w:spacing w:line="240" w:lineRule="auto"/>
        <w:jc w:val="both"/>
        <w:rPr>
          <w:rFonts w:ascii="Calibri" w:hAnsi="Calibri"/>
          <w:i/>
          <w:color w:val="000000"/>
          <w:sz w:val="16"/>
          <w:szCs w:val="16"/>
          <w:shd w:val="clear" w:color="auto" w:fill="FFFFFF"/>
        </w:rPr>
      </w:pPr>
      <w:r w:rsidRPr="00F90A2A">
        <w:rPr>
          <w:rFonts w:ascii="Calibri" w:hAnsi="Calibri"/>
          <w:i/>
          <w:color w:val="000000"/>
          <w:sz w:val="16"/>
          <w:szCs w:val="16"/>
          <w:shd w:val="clear" w:color="auto" w:fill="FFFFFF"/>
        </w:rPr>
        <w:t xml:space="preserve"> </w:t>
      </w:r>
      <w:r w:rsidR="002F2687" w:rsidRPr="00F90A2A">
        <w:rPr>
          <w:rFonts w:ascii="Calibri" w:hAnsi="Calibri"/>
          <w:i/>
          <w:color w:val="000000"/>
          <w:sz w:val="16"/>
          <w:szCs w:val="16"/>
          <w:shd w:val="clear" w:color="auto" w:fill="FFFFFF"/>
        </w:rPr>
        <w:t>(506) 25491607</w:t>
      </w:r>
    </w:p>
    <w:p w:rsidR="009E2DE3" w:rsidRPr="00D61408" w:rsidRDefault="002F2687" w:rsidP="00103F1B">
      <w:pPr>
        <w:spacing w:line="240" w:lineRule="auto"/>
        <w:jc w:val="both"/>
        <w:rPr>
          <w:rFonts w:ascii="Arial" w:hAnsi="Arial" w:cs="Arial"/>
          <w:i/>
          <w:color w:val="000000"/>
          <w:sz w:val="16"/>
          <w:szCs w:val="16"/>
          <w:shd w:val="clear" w:color="auto" w:fill="FFFFFF"/>
        </w:rPr>
      </w:pPr>
      <w:r w:rsidRPr="00F90A2A">
        <w:rPr>
          <w:rFonts w:ascii="Calibri" w:hAnsi="Calibri"/>
          <w:i/>
          <w:color w:val="000000"/>
          <w:sz w:val="16"/>
          <w:szCs w:val="16"/>
          <w:shd w:val="clear" w:color="auto" w:fill="FFFFFF"/>
        </w:rPr>
        <w:t>amatab@poder-judicial.go.cr</w:t>
      </w:r>
    </w:p>
    <w:sectPr w:rsidR="009E2DE3" w:rsidRPr="00D61408" w:rsidSect="006731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26A82"/>
    <w:multiLevelType w:val="hybridMultilevel"/>
    <w:tmpl w:val="2B304A2A"/>
    <w:lvl w:ilvl="0" w:tplc="8A42847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572D54"/>
    <w:multiLevelType w:val="hybridMultilevel"/>
    <w:tmpl w:val="FCEA384A"/>
    <w:lvl w:ilvl="0" w:tplc="5F9E96A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2F2687"/>
    <w:rsid w:val="000D06CF"/>
    <w:rsid w:val="000F5D90"/>
    <w:rsid w:val="00103F1B"/>
    <w:rsid w:val="001C2D07"/>
    <w:rsid w:val="00236DA1"/>
    <w:rsid w:val="002408BD"/>
    <w:rsid w:val="002F2687"/>
    <w:rsid w:val="00340E26"/>
    <w:rsid w:val="00593017"/>
    <w:rsid w:val="00640D28"/>
    <w:rsid w:val="00673183"/>
    <w:rsid w:val="006A19B8"/>
    <w:rsid w:val="00847D3D"/>
    <w:rsid w:val="00854A22"/>
    <w:rsid w:val="008555E3"/>
    <w:rsid w:val="008644E3"/>
    <w:rsid w:val="009046F5"/>
    <w:rsid w:val="00B81838"/>
    <w:rsid w:val="00D61408"/>
    <w:rsid w:val="00D75388"/>
    <w:rsid w:val="00E212A8"/>
    <w:rsid w:val="00E24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6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268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F2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2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6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457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amatab</dc:creator>
  <cp:lastModifiedBy>amatab</cp:lastModifiedBy>
  <cp:revision>3</cp:revision>
  <cp:lastPrinted>2019-04-17T14:17:00Z</cp:lastPrinted>
  <dcterms:created xsi:type="dcterms:W3CDTF">2019-04-17T18:24:00Z</dcterms:created>
  <dcterms:modified xsi:type="dcterms:W3CDTF">2019-04-22T13:51:00Z</dcterms:modified>
</cp:coreProperties>
</file>