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AC" w:rsidRDefault="009864AC">
      <w:r w:rsidRPr="009864AC">
        <w:drawing>
          <wp:inline distT="0" distB="0" distL="0" distR="0">
            <wp:extent cx="5013740" cy="1272845"/>
            <wp:effectExtent l="19050" t="0" r="0" b="0"/>
            <wp:docPr id="1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740" cy="12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AC" w:rsidRDefault="009864AC" w:rsidP="009864A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SC-CP-230719</w:t>
      </w:r>
    </w:p>
    <w:p w:rsidR="009864AC" w:rsidRDefault="009864AC" w:rsidP="009864A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San José, 23 de julio del 2019</w:t>
      </w:r>
    </w:p>
    <w:p w:rsidR="009864AC" w:rsidRPr="005F5B69" w:rsidRDefault="009864AC" w:rsidP="009864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64AC" w:rsidRPr="009864AC" w:rsidRDefault="009864AC" w:rsidP="009864A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COMUNICADO DE PRENSA</w:t>
      </w:r>
    </w:p>
    <w:p w:rsidR="009864AC" w:rsidRPr="009864AC" w:rsidRDefault="009864AC" w:rsidP="009864AC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9864AC">
        <w:rPr>
          <w:rFonts w:ascii="Arial" w:hAnsi="Arial" w:cs="Arial"/>
          <w:b/>
          <w:sz w:val="32"/>
          <w:szCs w:val="32"/>
        </w:rPr>
        <w:t xml:space="preserve">Sala Constitucional </w:t>
      </w:r>
      <w:r>
        <w:rPr>
          <w:rFonts w:ascii="Arial" w:hAnsi="Arial" w:cs="Arial"/>
          <w:b/>
          <w:sz w:val="32"/>
          <w:szCs w:val="32"/>
        </w:rPr>
        <w:t>garantiza</w:t>
      </w:r>
      <w:r w:rsidRPr="009864AC">
        <w:rPr>
          <w:rFonts w:ascii="Arial" w:hAnsi="Arial" w:cs="Arial"/>
          <w:b/>
          <w:sz w:val="32"/>
          <w:szCs w:val="32"/>
        </w:rPr>
        <w:t xml:space="preserve"> derecho al periodo de lactancia de madre trabajadora</w:t>
      </w:r>
    </w:p>
    <w:p w:rsidR="009864AC" w:rsidRPr="00D82C53" w:rsidRDefault="009864AC" w:rsidP="009864AC">
      <w:pPr>
        <w:pStyle w:val="Prrafodelista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i/>
          <w:sz w:val="24"/>
          <w:szCs w:val="24"/>
        </w:rPr>
        <w:t xml:space="preserve">Tribunal determina que falta de presupuesto no es </w:t>
      </w:r>
      <w:r w:rsidR="00E200A7">
        <w:rPr>
          <w:rFonts w:ascii="Arial" w:hAnsi="Arial" w:cs="Arial"/>
          <w:i/>
          <w:sz w:val="24"/>
          <w:szCs w:val="24"/>
        </w:rPr>
        <w:t>obstáculo para</w:t>
      </w:r>
      <w:r>
        <w:rPr>
          <w:rFonts w:ascii="Arial" w:hAnsi="Arial" w:cs="Arial"/>
          <w:i/>
          <w:sz w:val="24"/>
          <w:szCs w:val="24"/>
        </w:rPr>
        <w:t xml:space="preserve"> disponer de sala de lactancia y ordena al Conavi habilitar espacio</w:t>
      </w:r>
    </w:p>
    <w:p w:rsidR="009864AC" w:rsidRDefault="009864AC" w:rsidP="009864AC">
      <w:pPr>
        <w:spacing w:after="0" w:line="360" w:lineRule="auto"/>
        <w:jc w:val="both"/>
      </w:pPr>
    </w:p>
    <w:p w:rsidR="009864AC" w:rsidRDefault="009864AC" w:rsidP="00E200A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D82C5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La Sala Constitucional, </w:t>
      </w:r>
      <w:r w:rsidRPr="00CF4053">
        <w:rPr>
          <w:rFonts w:ascii="Arial" w:hAnsi="Arial" w:cs="Arial"/>
          <w:sz w:val="24"/>
          <w:szCs w:val="24"/>
        </w:rPr>
        <w:t>garante de la dignidad, los derechos y la libertad de las personas</w:t>
      </w:r>
      <w:r w:rsidRPr="00D82C5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resolvió parcialmente con lugar un recurso de amparo interpuesto por una madre trabajadora contra el Consejo Nacional de </w:t>
      </w:r>
      <w:r w:rsidR="001568E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Vialidad (Conavi) por no contar con una sala de lactancia.</w:t>
      </w:r>
    </w:p>
    <w:p w:rsidR="001568E7" w:rsidRDefault="001568E7" w:rsidP="00E200A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En la sentencia número 2019-12334 del 5 de julio, los magistrados y magistrados resguardaron el derecho al periodo de lactancia de la tutelada y ordenaron a la institución</w:t>
      </w:r>
      <w:r w:rsidR="008C26DA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–en un plazo de 15 días a partir de la notificación del fallo–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habilitar un espacio</w:t>
      </w:r>
      <w:r w:rsidR="00E200A7" w:rsidRPr="00E200A7">
        <w:t xml:space="preserve"> </w:t>
      </w:r>
      <w:r w:rsidR="00E200A7"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que cumpla con las</w:t>
      </w:r>
      <w:r w:rsid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</w:t>
      </w:r>
      <w:r w:rsidR="00E200A7"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condiciones de higiene y seguridad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para que todas las funcionarias que lo requieran puedan amamantar a sus hijos o hijas.</w:t>
      </w:r>
    </w:p>
    <w:p w:rsidR="00E200A7" w:rsidRDefault="00E200A7" w:rsidP="00E200A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En los hec</w:t>
      </w:r>
      <w:r w:rsidR="001169B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hos comprobados por el Tribunal,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se concluy</w:t>
      </w:r>
      <w:r w:rsidR="001169B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ó que en el presupuesto de 2019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el Conavi 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no 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había destinado recursos económicos 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para el acondicionamiento de una sala de lactancia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(posteriormente, en febrero, se giró una instrucción para habilitar un espacio).</w:t>
      </w:r>
    </w:p>
    <w:p w:rsidR="00E200A7" w:rsidRDefault="00E200A7" w:rsidP="00E200A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Ante tales circunstancias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la Sala Constitucional señaló que la falta de presupuesto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no representa un obstáculo para que la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autoridad recurrida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salvaguarde los derechos fundamentales de la amparada y del menor lactante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.</w:t>
      </w:r>
    </w:p>
    <w:p w:rsidR="00E200A7" w:rsidRDefault="00E200A7" w:rsidP="00E200A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“Para este Tribunal 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es de vital importancia que se concreticen las 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disposiciones tend</w:t>
      </w:r>
      <w:r w:rsidR="000D111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entes a crear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en los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centros laborales</w:t>
      </w:r>
      <w:r w:rsidRPr="00E200A7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los espacios necesarios y su debido equipamiento para que funcionen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como Salas de Lactancia Materna”, señala la resolución.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2"/>
        <w:gridCol w:w="6176"/>
      </w:tblGrid>
      <w:tr w:rsidR="008C26DA" w:rsidRPr="00D82C53" w:rsidTr="0038069E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3806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lastRenderedPageBreak/>
              <w:t>Fecha de votación:</w:t>
            </w:r>
          </w:p>
        </w:tc>
        <w:tc>
          <w:tcPr>
            <w:tcW w:w="6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420BF0" w:rsidP="003806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 xml:space="preserve">9:30 a.m. </w:t>
            </w:r>
            <w:r w:rsidR="008C26DA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5 de julio</w:t>
            </w:r>
            <w:r w:rsidR="008C26DA"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, 2019.</w:t>
            </w:r>
          </w:p>
        </w:tc>
      </w:tr>
      <w:tr w:rsidR="008C26DA" w:rsidRPr="00D82C53" w:rsidTr="0038069E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3806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Número de fallo: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8C2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507A04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2019-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12334</w:t>
            </w:r>
          </w:p>
        </w:tc>
      </w:tr>
      <w:tr w:rsidR="008C26DA" w:rsidRPr="00D82C53" w:rsidTr="0038069E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3806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Recurrido</w:t>
            </w: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: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3806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Consejo Nacional de Vialidad</w:t>
            </w:r>
          </w:p>
        </w:tc>
      </w:tr>
      <w:tr w:rsidR="008C26DA" w:rsidRPr="00D82C53" w:rsidTr="0038069E">
        <w:trPr>
          <w:trHeight w:val="144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38069E">
            <w:pPr>
              <w:spacing w:after="0" w:line="144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Conformación del Tribunal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DA" w:rsidRPr="00D82C53" w:rsidRDefault="008C26DA" w:rsidP="008C26DA">
            <w:pPr>
              <w:spacing w:after="0" w:line="144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Fernando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Castillo Víquez, quien preside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;</w:t>
            </w:r>
            <w:r w:rsidR="001169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Luis Fernando Salazar Alvarado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(magistrado instructor)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, Jorge Araya García; y los suplentes Marta Esquivel Rodríguez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Alicia Salas</w:t>
            </w:r>
            <w:r w:rsidR="007E5B1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Torres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, José Paulino Hernández </w:t>
            </w:r>
            <w:r w:rsidR="007E5B1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Gutiérrez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y 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Mauricio Chacón Jiménez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.</w:t>
            </w:r>
          </w:p>
        </w:tc>
      </w:tr>
    </w:tbl>
    <w:p w:rsidR="008C26DA" w:rsidRDefault="008C26DA" w:rsidP="008C26DA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8C26DA" w:rsidRDefault="008C26DA" w:rsidP="008C26DA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8C26DA" w:rsidRDefault="008C26DA" w:rsidP="008C2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R"/>
        </w:rPr>
        <w:drawing>
          <wp:inline distT="0" distB="0" distL="0" distR="0">
            <wp:extent cx="2012484" cy="1879558"/>
            <wp:effectExtent l="19050" t="0" r="6816" b="0"/>
            <wp:docPr id="3" name="Imagen 8" descr="C:\Users\amatab\Desktop\Logo_Sala_Constitucional_30A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atab\Desktop\Logo_Sala_Constitucional_30AN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2" cy="187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6DA" w:rsidRDefault="008C26DA" w:rsidP="008C26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Constitucional</w:t>
      </w:r>
    </w:p>
    <w:p w:rsidR="008C26DA" w:rsidRPr="00481142" w:rsidRDefault="008C26DA" w:rsidP="008C26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Garante de la dignidad, los derechos y libertad de las personas</w:t>
      </w:r>
    </w:p>
    <w:p w:rsidR="008C26DA" w:rsidRPr="00E200A7" w:rsidRDefault="008C26DA" w:rsidP="008C26DA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sectPr w:rsidR="008C26DA" w:rsidRPr="00E200A7" w:rsidSect="003E18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70E"/>
    <w:multiLevelType w:val="hybridMultilevel"/>
    <w:tmpl w:val="12F6DB26"/>
    <w:lvl w:ilvl="0" w:tplc="AA227AB6">
      <w:start w:val="5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864AC"/>
    <w:rsid w:val="000D1114"/>
    <w:rsid w:val="001169BE"/>
    <w:rsid w:val="001568E7"/>
    <w:rsid w:val="00340E26"/>
    <w:rsid w:val="003E185B"/>
    <w:rsid w:val="00420BF0"/>
    <w:rsid w:val="007E5B12"/>
    <w:rsid w:val="008555E3"/>
    <w:rsid w:val="008C26DA"/>
    <w:rsid w:val="009864AC"/>
    <w:rsid w:val="00C544E0"/>
    <w:rsid w:val="00E2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986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6</cp:revision>
  <cp:lastPrinted>2019-07-23T18:34:00Z</cp:lastPrinted>
  <dcterms:created xsi:type="dcterms:W3CDTF">2019-07-23T17:51:00Z</dcterms:created>
  <dcterms:modified xsi:type="dcterms:W3CDTF">2019-07-23T22:24:00Z</dcterms:modified>
</cp:coreProperties>
</file>