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6F" w:rsidRPr="00F86540" w:rsidRDefault="00DC0C6F" w:rsidP="00DC0C6F">
      <w:pPr>
        <w:jc w:val="center"/>
        <w:rPr>
          <w:rFonts w:ascii="Bookman Old Style" w:hAnsi="Bookman Old Style"/>
          <w:b/>
          <w:color w:val="17365D" w:themeColor="text2" w:themeShade="BF"/>
          <w:sz w:val="18"/>
          <w:szCs w:val="18"/>
          <w:u w:val="single"/>
        </w:rPr>
      </w:pPr>
      <w:r w:rsidRPr="00F86540">
        <w:rPr>
          <w:rFonts w:ascii="Bookman Old Style" w:hAnsi="Bookman Old Style"/>
          <w:b/>
          <w:color w:val="17365D" w:themeColor="text2" w:themeShade="BF"/>
          <w:sz w:val="18"/>
          <w:szCs w:val="18"/>
          <w:u w:val="single"/>
        </w:rPr>
        <w:t>SENTENCIAS RELEVANTE</w:t>
      </w:r>
      <w:r>
        <w:rPr>
          <w:rFonts w:ascii="Bookman Old Style" w:hAnsi="Bookman Old Style"/>
          <w:b/>
          <w:color w:val="17365D" w:themeColor="text2" w:themeShade="BF"/>
          <w:sz w:val="18"/>
          <w:szCs w:val="18"/>
          <w:u w:val="single"/>
        </w:rPr>
        <w:t>S DE LA SALA CONSTITUCIONAL 2019</w:t>
      </w:r>
    </w:p>
    <w:p w:rsidR="00DC0C6F" w:rsidRPr="00F86540" w:rsidRDefault="00DC0C6F" w:rsidP="00DC0C6F">
      <w:pPr>
        <w:rPr>
          <w:rFonts w:ascii="Bookman Old Style" w:hAnsi="Bookman Old Style"/>
          <w:sz w:val="18"/>
          <w:szCs w:val="18"/>
        </w:rPr>
      </w:pPr>
    </w:p>
    <w:p w:rsidR="00DC0C6F" w:rsidRPr="00C16901" w:rsidRDefault="00DC0C6F" w:rsidP="00DC0C6F">
      <w:pPr>
        <w:rPr>
          <w:rFonts w:ascii="Bookman Old Style" w:hAnsi="Bookman Old Style"/>
          <w:b/>
          <w:color w:val="17365D" w:themeColor="text2" w:themeShade="BF"/>
          <w:sz w:val="18"/>
          <w:szCs w:val="18"/>
        </w:rPr>
      </w:pPr>
      <w:r w:rsidRPr="00C16901">
        <w:rPr>
          <w:rFonts w:ascii="Bookman Old Style" w:hAnsi="Bookman Old Style"/>
          <w:b/>
          <w:color w:val="17365D" w:themeColor="text2" w:themeShade="BF"/>
          <w:sz w:val="18"/>
          <w:szCs w:val="18"/>
        </w:rPr>
        <w:t>Enero</w:t>
      </w:r>
    </w:p>
    <w:p w:rsidR="00D02E3C" w:rsidRPr="003151E2" w:rsidRDefault="00D02E3C" w:rsidP="00D02E3C">
      <w:pPr>
        <w:numPr>
          <w:ilvl w:val="0"/>
          <w:numId w:val="1"/>
        </w:numPr>
        <w:spacing w:after="0" w:line="240" w:lineRule="auto"/>
        <w:jc w:val="both"/>
        <w:rPr>
          <w:rFonts w:ascii="Times New Roman" w:hAnsi="Times New Roman" w:cs="Times New Roman"/>
          <w:b/>
          <w:color w:val="008080"/>
        </w:rPr>
      </w:pPr>
      <w:bookmarkStart w:id="0" w:name="Extractos_Relevantes"/>
      <w:r w:rsidRPr="003151E2">
        <w:rPr>
          <w:rFonts w:ascii="Times New Roman" w:hAnsi="Times New Roman" w:cs="Times New Roman"/>
          <w:b/>
          <w:color w:val="008080"/>
        </w:rPr>
        <w:t>Fallos recientes</w:t>
      </w:r>
    </w:p>
    <w:bookmarkEnd w:id="0"/>
    <w:p w:rsidR="00C80404" w:rsidRDefault="00C80404" w:rsidP="00D02E3C">
      <w:pPr>
        <w:jc w:val="both"/>
      </w:pPr>
    </w:p>
    <w:tbl>
      <w:tblPr>
        <w:tblW w:w="8637" w:type="dxa"/>
        <w:tblInd w:w="80" w:type="dxa"/>
        <w:tblCellMar>
          <w:left w:w="70" w:type="dxa"/>
          <w:right w:w="70" w:type="dxa"/>
        </w:tblCellMar>
        <w:tblLook w:val="04A0"/>
      </w:tblPr>
      <w:tblGrid>
        <w:gridCol w:w="8637"/>
      </w:tblGrid>
      <w:tr w:rsidR="00D02E3C" w:rsidRPr="008A0C1A" w:rsidTr="00D02E3C">
        <w:trPr>
          <w:trHeight w:val="1260"/>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020412-18.</w:t>
            </w:r>
            <w:r w:rsidRPr="008A0C1A">
              <w:rPr>
                <w:rFonts w:ascii="Bookman Old Style" w:hAnsi="Bookman Old Style"/>
                <w:sz w:val="18"/>
                <w:szCs w:val="18"/>
                <w:lang w:eastAsia="es-CR"/>
              </w:rPr>
              <w:t xml:space="preserve"> SE CUESTIONA EL QUE NO LO TOMARAN EN CUENTA, PARA NOMBRAMIENTOS INTERINOS EN PLAZA DE JUEZ, CUYA TERNA CERRO EN UNA NOTA MAS ALTA, QUE LA DEL AMPARADO. </w:t>
            </w:r>
          </w:p>
        </w:tc>
      </w:tr>
      <w:tr w:rsidR="00D02E3C" w:rsidRPr="008A0C1A" w:rsidTr="00D02E3C">
        <w:trPr>
          <w:trHeight w:val="1572"/>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020427-18</w:t>
            </w:r>
            <w:r w:rsidRPr="008A0C1A">
              <w:rPr>
                <w:rFonts w:ascii="Bookman Old Style" w:hAnsi="Bookman Old Style"/>
                <w:sz w:val="18"/>
                <w:szCs w:val="18"/>
                <w:lang w:eastAsia="es-CR"/>
              </w:rPr>
              <w:t>. SE ORDENA AL HOSPITAL DE LOS CHILES, HABILITAR ACONDICIONAR UN ESPACIO PROVISIONAL DE LACTANCIA, EN UN PLAZO DE QUINCE DIAS, MIENTRAS SE HACEN SALAS DE LACTANCIA MATERNA, SEGÚN LO DISPONE EL REGLAMENTO 41080-MTSS-S.</w:t>
            </w:r>
          </w:p>
        </w:tc>
      </w:tr>
      <w:tr w:rsidR="00D02E3C" w:rsidRPr="008A0C1A" w:rsidTr="00D02E3C">
        <w:trPr>
          <w:trHeight w:val="876"/>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020816-18</w:t>
            </w:r>
            <w:r w:rsidRPr="008A0C1A">
              <w:rPr>
                <w:rFonts w:ascii="Bookman Old Style" w:hAnsi="Bookman Old Style"/>
                <w:sz w:val="18"/>
                <w:szCs w:val="18"/>
                <w:lang w:eastAsia="es-CR"/>
              </w:rPr>
              <w:t xml:space="preserve">. SE ORDENA REUBICACION DE DOCENTE. OBLIGACION ESTATAL DE PROTEGER A LAS MUJERES CONTRA LAS DIFERENTES MODALIDADES DE VIOLENCIA. </w:t>
            </w:r>
          </w:p>
        </w:tc>
      </w:tr>
      <w:tr w:rsidR="00D02E3C" w:rsidRPr="008A0C1A" w:rsidTr="00D02E3C">
        <w:trPr>
          <w:trHeight w:val="588"/>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020818-18.</w:t>
            </w:r>
            <w:r w:rsidRPr="008A0C1A">
              <w:rPr>
                <w:rFonts w:ascii="Bookman Old Style" w:hAnsi="Bookman Old Style"/>
                <w:sz w:val="18"/>
                <w:szCs w:val="18"/>
                <w:lang w:eastAsia="es-CR"/>
              </w:rPr>
              <w:t xml:space="preserve"> SE DEJA SIN EFECTO RENUNCIA PRESENTADA POR FUNCIONARIA DURANTE CUADRO DEPRESIVO.</w:t>
            </w:r>
          </w:p>
        </w:tc>
      </w:tr>
      <w:tr w:rsidR="00D02E3C" w:rsidRPr="008A0C1A" w:rsidTr="00D02E3C">
        <w:trPr>
          <w:trHeight w:val="876"/>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020923-18.</w:t>
            </w:r>
            <w:r w:rsidRPr="008A0C1A">
              <w:rPr>
                <w:rFonts w:ascii="Bookman Old Style" w:hAnsi="Bookman Old Style"/>
                <w:sz w:val="18"/>
                <w:szCs w:val="18"/>
                <w:lang w:eastAsia="es-CR"/>
              </w:rPr>
              <w:t xml:space="preserve"> SE ORDENA A LA CCSS DAR PERMISO A FUNCIONARIO CON GOCE DE SALARIO, POR TRES MESES, PARA CUIDAR A SU MADRE, ADULTA MAYOR. </w:t>
            </w:r>
          </w:p>
        </w:tc>
      </w:tr>
      <w:tr w:rsidR="00D02E3C" w:rsidRPr="008A0C1A" w:rsidTr="00D02E3C">
        <w:trPr>
          <w:trHeight w:val="876"/>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020942-18.</w:t>
            </w:r>
            <w:r w:rsidRPr="008A0C1A">
              <w:rPr>
                <w:rFonts w:ascii="Bookman Old Style" w:hAnsi="Bookman Old Style"/>
                <w:sz w:val="18"/>
                <w:szCs w:val="18"/>
                <w:lang w:eastAsia="es-CR"/>
              </w:rPr>
              <w:t xml:space="preserve"> REUBICACION DE FUNCIONARIA DEBE REALIZARSE, HASTA QUE MEDICO TRATANTE NO DISPONGA OTRA ALTERNATIVA.</w:t>
            </w:r>
          </w:p>
        </w:tc>
      </w:tr>
      <w:tr w:rsidR="00D02E3C" w:rsidRPr="008A0C1A" w:rsidTr="00D02E3C">
        <w:trPr>
          <w:trHeight w:val="588"/>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021095-18.</w:t>
            </w:r>
            <w:r w:rsidRPr="008A0C1A">
              <w:rPr>
                <w:rFonts w:ascii="Bookman Old Style" w:hAnsi="Bookman Old Style"/>
                <w:sz w:val="18"/>
                <w:szCs w:val="18"/>
                <w:lang w:eastAsia="es-CR"/>
              </w:rPr>
              <w:t xml:space="preserve"> SE CUESTIONA ATRASO POR PARTE DEL MINISTERIO DE HACIENDA, EN EL PAGO DEL AGUINALDO. </w:t>
            </w:r>
          </w:p>
        </w:tc>
      </w:tr>
      <w:tr w:rsidR="00D02E3C" w:rsidRPr="008A0C1A" w:rsidTr="00D02E3C">
        <w:trPr>
          <w:trHeight w:val="876"/>
        </w:trPr>
        <w:tc>
          <w:tcPr>
            <w:tcW w:w="8637" w:type="dxa"/>
            <w:shd w:val="clear" w:color="auto" w:fill="auto"/>
            <w:vAlign w:val="center"/>
            <w:hideMark/>
          </w:tcPr>
          <w:p w:rsidR="00D02E3C" w:rsidRPr="008A0C1A" w:rsidRDefault="00D02E3C" w:rsidP="00D02E3C">
            <w:pPr>
              <w:jc w:val="both"/>
              <w:rPr>
                <w:rFonts w:ascii="Bookman Old Style" w:hAnsi="Bookman Old Style"/>
                <w:sz w:val="18"/>
                <w:szCs w:val="18"/>
                <w:lang w:eastAsia="es-CR"/>
              </w:rPr>
            </w:pPr>
            <w:r w:rsidRPr="008A0C1A">
              <w:rPr>
                <w:rFonts w:ascii="Bookman Old Style" w:hAnsi="Bookman Old Style"/>
                <w:b/>
                <w:sz w:val="18"/>
                <w:szCs w:val="18"/>
                <w:lang w:eastAsia="es-CR"/>
              </w:rPr>
              <w:t>021234-18</w:t>
            </w:r>
            <w:r w:rsidRPr="008A0C1A">
              <w:rPr>
                <w:rFonts w:ascii="Bookman Old Style" w:hAnsi="Bookman Old Style"/>
                <w:sz w:val="18"/>
                <w:szCs w:val="18"/>
                <w:lang w:eastAsia="es-CR"/>
              </w:rPr>
              <w:t>. SE REITERA QUE LA EXIGENCIA DE REQUISITOS FISICOS DE INGRESO A LA FUERZA PUBLICA NO SON DISCRIMINATORIOS.</w:t>
            </w:r>
          </w:p>
        </w:tc>
      </w:tr>
    </w:tbl>
    <w:p w:rsidR="00D02E3C" w:rsidRPr="008A0C1A" w:rsidRDefault="00D02E3C" w:rsidP="00D02E3C">
      <w:pPr>
        <w:numPr>
          <w:ilvl w:val="0"/>
          <w:numId w:val="1"/>
        </w:numPr>
        <w:spacing w:after="0" w:line="240" w:lineRule="auto"/>
        <w:jc w:val="both"/>
        <w:rPr>
          <w:rFonts w:ascii="Bookman Old Style" w:hAnsi="Bookman Old Style" w:cs="Times New Roman"/>
          <w:b/>
          <w:color w:val="008080"/>
          <w:sz w:val="18"/>
          <w:szCs w:val="18"/>
        </w:rPr>
      </w:pPr>
      <w:bookmarkStart w:id="1" w:name="Partes_Dispositivas"/>
      <w:r w:rsidRPr="008A0C1A">
        <w:rPr>
          <w:rFonts w:ascii="Bookman Old Style" w:hAnsi="Bookman Old Style" w:cs="Times New Roman"/>
          <w:b/>
          <w:color w:val="008080"/>
          <w:sz w:val="18"/>
          <w:szCs w:val="18"/>
        </w:rPr>
        <w:t>Partes dispositivas de asuntos de constitucionalidad</w:t>
      </w:r>
    </w:p>
    <w:bookmarkEnd w:id="1"/>
    <w:p w:rsidR="00D02E3C" w:rsidRPr="008A0C1A" w:rsidRDefault="00D02E3C" w:rsidP="008A0C1A">
      <w:pPr>
        <w:jc w:val="both"/>
        <w:rPr>
          <w:rFonts w:ascii="Bookman Old Style" w:hAnsi="Bookman Old Style"/>
          <w:sz w:val="18"/>
          <w:szCs w:val="18"/>
        </w:rPr>
      </w:pPr>
    </w:p>
    <w:p w:rsidR="00D02E3C" w:rsidRPr="008A0C1A" w:rsidRDefault="008A0C1A" w:rsidP="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021259-18.</w:t>
      </w:r>
      <w:r w:rsidRPr="008A0C1A">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JURISPRUDENCIA DE LA SALA SEGUNDA SOBRE DISPONIBILIDAD MEDICA</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 xml:space="preserve">Norma impugnada: Jurisprudencia de la Sala Segunda sobre la disponibilidad médica y las guardas, en el sentido de que son un sobresueldo que se paga mediante jornada extraordinaria, según el Reglamento Único de Disponibilidades Médicas. Sentencias 460-14, 568-14, 491-14, 777-14, 820-14, 861-17, 1364-17. </w:t>
      </w:r>
      <w:r w:rsidR="007F385F" w:rsidRPr="008A0C1A">
        <w:rPr>
          <w:rFonts w:ascii="Bookman Old Style" w:hAnsi="Bookman Old Style" w:cs="Times New Roman"/>
          <w:sz w:val="18"/>
          <w:szCs w:val="18"/>
          <w:lang w:eastAsia="es-CR"/>
        </w:rPr>
        <w:br/>
        <w:t>Magistrado Ponente: Paul Rueda Leal</w:t>
      </w:r>
      <w:r w:rsidR="007F385F" w:rsidRPr="008A0C1A">
        <w:rPr>
          <w:rFonts w:ascii="Bookman Old Style" w:hAnsi="Bookman Old Style" w:cs="Times New Roman"/>
          <w:sz w:val="18"/>
          <w:szCs w:val="18"/>
          <w:lang w:eastAsia="es-CR"/>
        </w:rPr>
        <w:br/>
        <w:t>Parte dispositiva: Se rechaza de plano la acción.</w:t>
      </w:r>
    </w:p>
    <w:p w:rsidR="008A0C1A" w:rsidRDefault="008A0C1A" w:rsidP="008A0C1A">
      <w:pPr>
        <w:jc w:val="both"/>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020297-18.</w:t>
      </w:r>
      <w:r>
        <w:rPr>
          <w:rFonts w:ascii="Bookman Old Style" w:hAnsi="Bookman Old Style" w:cs="Times New Roman"/>
          <w:sz w:val="18"/>
          <w:szCs w:val="18"/>
          <w:lang w:eastAsia="es-CR"/>
        </w:rPr>
        <w:t xml:space="preserve"> </w:t>
      </w:r>
      <w:r w:rsidRPr="008A0C1A">
        <w:rPr>
          <w:rFonts w:ascii="Bookman Old Style" w:hAnsi="Bookman Old Style" w:cs="Times New Roman"/>
          <w:b/>
          <w:bCs/>
          <w:sz w:val="18"/>
          <w:szCs w:val="18"/>
          <w:lang w:eastAsia="es-CR"/>
        </w:rPr>
        <w:t>CÁLCULO</w:t>
      </w:r>
      <w:r w:rsidR="007F385F" w:rsidRPr="008A0C1A">
        <w:rPr>
          <w:rFonts w:ascii="Bookman Old Style" w:hAnsi="Bookman Old Style" w:cs="Times New Roman"/>
          <w:b/>
          <w:bCs/>
          <w:sz w:val="18"/>
          <w:szCs w:val="18"/>
          <w:lang w:eastAsia="es-CR"/>
        </w:rPr>
        <w:t xml:space="preserve"> DE SALARIO DE LOS TRABAJADORES Y </w:t>
      </w:r>
      <w:r w:rsidRPr="008A0C1A">
        <w:rPr>
          <w:rFonts w:ascii="Bookman Old Style" w:hAnsi="Bookman Old Style" w:cs="Times New Roman"/>
          <w:b/>
          <w:bCs/>
          <w:sz w:val="18"/>
          <w:szCs w:val="18"/>
          <w:lang w:eastAsia="es-CR"/>
        </w:rPr>
        <w:t>CÁLCULO</w:t>
      </w:r>
      <w:r w:rsidR="007F385F" w:rsidRPr="008A0C1A">
        <w:rPr>
          <w:rFonts w:ascii="Bookman Old Style" w:hAnsi="Bookman Old Style" w:cs="Times New Roman"/>
          <w:b/>
          <w:bCs/>
          <w:sz w:val="18"/>
          <w:szCs w:val="18"/>
          <w:lang w:eastAsia="es-CR"/>
        </w:rPr>
        <w:t xml:space="preserve"> DE LA RENTA ANUAL EN CASO DE RIESGOS LABORALES.</w:t>
      </w:r>
      <w:r w:rsidR="007F385F" w:rsidRPr="008A0C1A">
        <w:rPr>
          <w:rFonts w:ascii="Bookman Old Style" w:hAnsi="Bookman Old Style" w:cs="Times New Roman"/>
          <w:sz w:val="18"/>
          <w:szCs w:val="18"/>
          <w:lang w:eastAsia="es-CR"/>
        </w:rPr>
        <w:br/>
      </w:r>
    </w:p>
    <w:p w:rsidR="007F385F" w:rsidRPr="008A0C1A" w:rsidRDefault="007F385F" w:rsidP="008A0C1A">
      <w:pPr>
        <w:rPr>
          <w:rFonts w:ascii="Bookman Old Style" w:hAnsi="Bookman Old Style" w:cs="Times New Roman"/>
          <w:sz w:val="18"/>
          <w:szCs w:val="18"/>
          <w:lang w:eastAsia="es-CR"/>
        </w:rPr>
      </w:pPr>
      <w:r w:rsidRPr="008A0C1A">
        <w:rPr>
          <w:rFonts w:ascii="Bookman Old Style" w:hAnsi="Bookman Old Style" w:cs="Times New Roman"/>
          <w:sz w:val="18"/>
          <w:szCs w:val="18"/>
          <w:lang w:eastAsia="es-CR"/>
        </w:rPr>
        <w:lastRenderedPageBreak/>
        <w:t>Tipo de asunto: Acción de inconstitucionalidad</w:t>
      </w:r>
      <w:r w:rsidRPr="008A0C1A">
        <w:rPr>
          <w:rFonts w:ascii="Bookman Old Style" w:hAnsi="Bookman Old Style" w:cs="Times New Roman"/>
          <w:sz w:val="18"/>
          <w:szCs w:val="18"/>
          <w:lang w:eastAsia="es-CR"/>
        </w:rPr>
        <w:br/>
        <w:t>Norma impugnada: Artículo 243 del título IV del Código de Trabajo.</w:t>
      </w:r>
      <w:r w:rsidRPr="008A0C1A">
        <w:rPr>
          <w:rFonts w:ascii="Bookman Old Style" w:hAnsi="Bookman Old Style" w:cs="Times New Roman"/>
          <w:sz w:val="18"/>
          <w:szCs w:val="18"/>
          <w:lang w:eastAsia="es-CR"/>
        </w:rPr>
        <w:br/>
        <w:t>Magistrado Ponente: Fernando Castillo Víquez</w:t>
      </w:r>
      <w:r w:rsidRPr="008A0C1A">
        <w:rPr>
          <w:rFonts w:ascii="Bookman Old Style" w:hAnsi="Bookman Old Style" w:cs="Times New Roman"/>
          <w:sz w:val="18"/>
          <w:szCs w:val="18"/>
          <w:lang w:eastAsia="es-CR"/>
        </w:rPr>
        <w:br/>
        <w:t>Parte dispositiva: Se deniega el trámite a la acción.</w:t>
      </w:r>
    </w:p>
    <w:p w:rsidR="007F385F" w:rsidRPr="008A0C1A" w:rsidRDefault="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020314-18.</w:t>
      </w:r>
      <w:r>
        <w:rPr>
          <w:rFonts w:ascii="Bookman Old Style" w:hAnsi="Bookman Old Style" w:cs="Times New Roman"/>
          <w:sz w:val="18"/>
          <w:szCs w:val="18"/>
          <w:lang w:eastAsia="es-CR"/>
        </w:rPr>
        <w:t xml:space="preserve"> </w:t>
      </w:r>
      <w:r w:rsidRPr="008A0C1A">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OBLIGACION DE LA PARTE DEMANDADA DE EJECUTAR LA SENTENCIA O RESOLUCION DE REINSTALACION</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Norma impugnada: Artículo 573 del Código de Trabajo</w:t>
      </w:r>
      <w:r w:rsidR="007F385F" w:rsidRPr="008A0C1A">
        <w:rPr>
          <w:rFonts w:ascii="Bookman Old Style" w:hAnsi="Bookman Old Style" w:cs="Times New Roman"/>
          <w:sz w:val="18"/>
          <w:szCs w:val="18"/>
          <w:lang w:eastAsia="es-CR"/>
        </w:rPr>
        <w:br/>
        <w:t>Magistrado Ponente: Fernando Castillo Víquez</w:t>
      </w:r>
      <w:r w:rsidR="007F385F" w:rsidRPr="008A0C1A">
        <w:rPr>
          <w:rFonts w:ascii="Bookman Old Style" w:hAnsi="Bookman Old Style" w:cs="Times New Roman"/>
          <w:sz w:val="18"/>
          <w:szCs w:val="18"/>
          <w:lang w:eastAsia="es-CR"/>
        </w:rPr>
        <w:br/>
        <w:t>Parte dispositiva: Se rechaza de plano la acción.</w:t>
      </w:r>
    </w:p>
    <w:p w:rsidR="007F385F" w:rsidRPr="008A0C1A" w:rsidRDefault="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021263-18</w:t>
      </w:r>
      <w:r>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REGLAMENTACION DE SANCIONES EN LA LEY DE CONTROL INTERNO.</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Norma impugnada: Artículo 41 de la Ley de Control Interno. No. 8292</w:t>
      </w:r>
      <w:r w:rsidR="007F385F" w:rsidRPr="008A0C1A">
        <w:rPr>
          <w:rFonts w:ascii="Bookman Old Style" w:hAnsi="Bookman Old Style" w:cs="Times New Roman"/>
          <w:sz w:val="18"/>
          <w:szCs w:val="18"/>
          <w:lang w:eastAsia="es-CR"/>
        </w:rPr>
        <w:br/>
        <w:t>Magistrado Ponente: Paul Rueda Leal</w:t>
      </w:r>
      <w:r w:rsidR="007F385F" w:rsidRPr="008A0C1A">
        <w:rPr>
          <w:rFonts w:ascii="Bookman Old Style" w:hAnsi="Bookman Old Style" w:cs="Times New Roman"/>
          <w:sz w:val="18"/>
          <w:szCs w:val="18"/>
          <w:lang w:eastAsia="es-CR"/>
        </w:rPr>
        <w:br/>
        <w:t>Parte dispositiva: Se rechaza de plano la acción.</w:t>
      </w:r>
    </w:p>
    <w:p w:rsidR="007F385F" w:rsidRPr="008A0C1A" w:rsidRDefault="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020763-18.</w:t>
      </w:r>
      <w:r>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COMISIONES BANCARIAS COMO PARTE DEL SALARIO</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 xml:space="preserve">Norma impugnada: Jurisprudencia de la Sala Segunda de la Corte Suprema de Justicia sobre las comisiones bancarias, en tanto se indica que forman parte del salario. </w:t>
      </w:r>
      <w:r w:rsidR="007F385F" w:rsidRPr="008A0C1A">
        <w:rPr>
          <w:rFonts w:ascii="Bookman Old Style" w:hAnsi="Bookman Old Style" w:cs="Times New Roman"/>
          <w:sz w:val="18"/>
          <w:szCs w:val="18"/>
          <w:lang w:eastAsia="es-CR"/>
        </w:rPr>
        <w:br/>
        <w:t>Magistrado Ponente: Paul Rueda Leal</w:t>
      </w:r>
      <w:r w:rsidR="007F385F" w:rsidRPr="008A0C1A">
        <w:rPr>
          <w:rFonts w:ascii="Bookman Old Style" w:hAnsi="Bookman Old Style" w:cs="Times New Roman"/>
          <w:sz w:val="18"/>
          <w:szCs w:val="18"/>
          <w:lang w:eastAsia="es-CR"/>
        </w:rPr>
        <w:br/>
        <w:t>Parte dispositiva: Se rechaza de plano la acción.</w:t>
      </w:r>
    </w:p>
    <w:p w:rsidR="008A0C1A" w:rsidRDefault="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020764-18</w:t>
      </w:r>
      <w:r>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NOMBRAMIENTO DE FUNCIONARIOS EN EL MEP</w:t>
      </w:r>
    </w:p>
    <w:p w:rsidR="007F385F" w:rsidRPr="008A0C1A" w:rsidRDefault="007F385F">
      <w:pPr>
        <w:rPr>
          <w:rFonts w:ascii="Bookman Old Style" w:hAnsi="Bookman Old Style" w:cs="Times New Roman"/>
          <w:sz w:val="18"/>
          <w:szCs w:val="18"/>
          <w:lang w:eastAsia="es-CR"/>
        </w:rPr>
      </w:pPr>
      <w:r w:rsidRPr="008A0C1A">
        <w:rPr>
          <w:rFonts w:ascii="Bookman Old Style" w:hAnsi="Bookman Old Style" w:cs="Times New Roman"/>
          <w:sz w:val="18"/>
          <w:szCs w:val="18"/>
          <w:lang w:eastAsia="es-CR"/>
        </w:rPr>
        <w:t>Tipo de asunto: Acción de inconstitucionalidad</w:t>
      </w:r>
      <w:r w:rsidRPr="008A0C1A">
        <w:rPr>
          <w:rFonts w:ascii="Bookman Old Style" w:hAnsi="Bookman Old Style" w:cs="Times New Roman"/>
          <w:sz w:val="18"/>
          <w:szCs w:val="18"/>
          <w:lang w:eastAsia="es-CR"/>
        </w:rPr>
        <w:br/>
        <w:t xml:space="preserve">Norma impugnada: Decreto Ejecutivo No. 41261-MEP. Publicado en La Gaceta No. 187 del 10/10/2018. Nombra en propiedad a los funcionarios interinos de los estratos docente y administrativo del Ministerio de Educación Pública que actualmente ocupen plazas vacantes en las que hayan estado nombrados por dos años o más </w:t>
      </w:r>
      <w:r w:rsidRPr="008A0C1A">
        <w:rPr>
          <w:rFonts w:ascii="Bookman Old Style" w:hAnsi="Bookman Old Style" w:cs="Times New Roman"/>
          <w:sz w:val="18"/>
          <w:szCs w:val="18"/>
          <w:lang w:eastAsia="es-CR"/>
        </w:rPr>
        <w:br/>
        <w:t>Magistrado Ponente: Paul Rueda Leal</w:t>
      </w:r>
      <w:r w:rsidRPr="008A0C1A">
        <w:rPr>
          <w:rFonts w:ascii="Bookman Old Style" w:hAnsi="Bookman Old Style" w:cs="Times New Roman"/>
          <w:sz w:val="18"/>
          <w:szCs w:val="18"/>
          <w:lang w:eastAsia="es-CR"/>
        </w:rPr>
        <w:br/>
        <w:t>Parte dispositiva: Acumúlese el presente asunto al que se tramita bajo el expediente número 18-017852-0007-CO.</w:t>
      </w:r>
    </w:p>
    <w:p w:rsidR="007F385F" w:rsidRPr="008A0C1A" w:rsidRDefault="008A0C1A">
      <w:pPr>
        <w:rPr>
          <w:rFonts w:ascii="Bookman Old Style" w:hAnsi="Bookman Old Style" w:cs="Times New Roman"/>
          <w:sz w:val="18"/>
          <w:szCs w:val="18"/>
          <w:lang w:eastAsia="es-CR"/>
        </w:rPr>
      </w:pPr>
      <w:r w:rsidRPr="008A0C1A">
        <w:rPr>
          <w:rFonts w:ascii="Bookman Old Style" w:hAnsi="Bookman Old Style" w:cs="Times New Roman"/>
          <w:b/>
          <w:sz w:val="18"/>
          <w:szCs w:val="18"/>
          <w:lang w:eastAsia="es-CR"/>
        </w:rPr>
        <w:t>021308-18.</w:t>
      </w:r>
      <w:r>
        <w:rPr>
          <w:rFonts w:ascii="Bookman Old Style" w:hAnsi="Bookman Old Style" w:cs="Times New Roman"/>
          <w:sz w:val="18"/>
          <w:szCs w:val="18"/>
          <w:lang w:eastAsia="es-CR"/>
        </w:rPr>
        <w:t xml:space="preserve"> </w:t>
      </w:r>
      <w:r w:rsidRPr="008A0C1A">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APLICACION DE FORMULA DE AJUSTE AUTOMATICO DE SALARIO A SERVIDORES Y EX SERVIDORES DEL MOPT</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Norma impugnada: Jurisprudencia de Sala II de Casación relativa a la aplicación de las resoluciones de la Dirección General de Servicio Civil No. DG-078-89 y DG-046-94, aplicable a los funcionarios del MOPT.</w:t>
      </w:r>
      <w:r w:rsidR="007F385F" w:rsidRPr="008A0C1A">
        <w:rPr>
          <w:rFonts w:ascii="Bookman Old Style" w:hAnsi="Bookman Old Style" w:cs="Times New Roman"/>
          <w:sz w:val="18"/>
          <w:szCs w:val="18"/>
          <w:lang w:eastAsia="es-CR"/>
        </w:rPr>
        <w:br/>
        <w:t>Magistrado Ponente: Paul Rueda Leal</w:t>
      </w:r>
      <w:r w:rsidR="007F385F" w:rsidRPr="008A0C1A">
        <w:rPr>
          <w:rFonts w:ascii="Bookman Old Style" w:hAnsi="Bookman Old Style" w:cs="Times New Roman"/>
          <w:sz w:val="18"/>
          <w:szCs w:val="18"/>
          <w:lang w:eastAsia="es-CR"/>
        </w:rPr>
        <w:br/>
        <w:t>Parte dispositiva: Se rechaza de plano la acción. La Magistrada Hernández López salva el voto y ordena dar curso a la acción.</w:t>
      </w:r>
    </w:p>
    <w:p w:rsidR="007F385F" w:rsidRPr="008A0C1A" w:rsidRDefault="008A0C1A">
      <w:pPr>
        <w:rPr>
          <w:rFonts w:ascii="Bookman Old Style" w:hAnsi="Bookman Old Style"/>
          <w:sz w:val="18"/>
          <w:szCs w:val="18"/>
        </w:rPr>
      </w:pPr>
      <w:r w:rsidRPr="008A0C1A">
        <w:rPr>
          <w:rFonts w:ascii="Bookman Old Style" w:hAnsi="Bookman Old Style" w:cs="Times New Roman"/>
          <w:b/>
          <w:sz w:val="18"/>
          <w:szCs w:val="18"/>
          <w:lang w:eastAsia="es-CR"/>
        </w:rPr>
        <w:t>021310-18</w:t>
      </w:r>
      <w:r>
        <w:rPr>
          <w:rFonts w:ascii="Bookman Old Style" w:hAnsi="Bookman Old Style" w:cs="Times New Roman"/>
          <w:sz w:val="18"/>
          <w:szCs w:val="18"/>
          <w:lang w:eastAsia="es-CR"/>
        </w:rPr>
        <w:t xml:space="preserve">. </w:t>
      </w:r>
      <w:r w:rsidR="007F385F" w:rsidRPr="008A0C1A">
        <w:rPr>
          <w:rFonts w:ascii="Bookman Old Style" w:hAnsi="Bookman Old Style" w:cs="Times New Roman"/>
          <w:b/>
          <w:bCs/>
          <w:sz w:val="18"/>
          <w:szCs w:val="18"/>
          <w:lang w:eastAsia="es-CR"/>
        </w:rPr>
        <w:t>MECANISMOS ALTERNOS NO SE APLICAN EN CASO DE QUE FUNCIONARIOS TENGAN PROCESO PENAL ABIERTO.</w:t>
      </w:r>
      <w:r w:rsidR="007F385F" w:rsidRPr="008A0C1A">
        <w:rPr>
          <w:rFonts w:ascii="Bookman Old Style" w:hAnsi="Bookman Old Style" w:cs="Times New Roman"/>
          <w:sz w:val="18"/>
          <w:szCs w:val="18"/>
          <w:lang w:eastAsia="es-CR"/>
        </w:rPr>
        <w:br/>
      </w:r>
      <w:r w:rsidR="007F385F" w:rsidRPr="008A0C1A">
        <w:rPr>
          <w:rFonts w:ascii="Bookman Old Style" w:hAnsi="Bookman Old Style" w:cs="Times New Roman"/>
          <w:sz w:val="18"/>
          <w:szCs w:val="18"/>
          <w:lang w:eastAsia="es-CR"/>
        </w:rPr>
        <w:br/>
        <w:t>Tipo de asunto: Acción de inconstitucionalidad</w:t>
      </w:r>
      <w:r w:rsidR="007F385F" w:rsidRPr="008A0C1A">
        <w:rPr>
          <w:rFonts w:ascii="Bookman Old Style" w:hAnsi="Bookman Old Style" w:cs="Times New Roman"/>
          <w:sz w:val="18"/>
          <w:szCs w:val="18"/>
          <w:lang w:eastAsia="es-CR"/>
        </w:rPr>
        <w:br/>
        <w:t xml:space="preserve">Norma impugnada: Artículos 121 inciso g) y 122 de la Normativa de Relaciones Laborales de la CCSS.  </w:t>
      </w:r>
      <w:r w:rsidR="007F385F" w:rsidRPr="008A0C1A">
        <w:rPr>
          <w:rFonts w:ascii="Bookman Old Style" w:hAnsi="Bookman Old Style" w:cs="Times New Roman"/>
          <w:sz w:val="18"/>
          <w:szCs w:val="18"/>
          <w:lang w:eastAsia="es-CR"/>
        </w:rPr>
        <w:br/>
        <w:t>Magistrado Ponente: Paul Rueda Leal</w:t>
      </w:r>
      <w:r w:rsidR="007F385F" w:rsidRPr="008A0C1A">
        <w:rPr>
          <w:rFonts w:ascii="Bookman Old Style" w:hAnsi="Bookman Old Style" w:cs="Times New Roman"/>
          <w:sz w:val="18"/>
          <w:szCs w:val="18"/>
          <w:lang w:eastAsia="es-CR"/>
        </w:rPr>
        <w:br/>
        <w:t>Parte dispositiva: Se rechaza de plano la acción.</w:t>
      </w:r>
    </w:p>
    <w:sectPr w:rsidR="007F385F" w:rsidRPr="008A0C1A" w:rsidSect="00C804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55pt;height:11.15pt" o:bullet="t">
        <v:imagedata r:id="rId1" o:title="bullet1"/>
      </v:shape>
    </w:pict>
  </w:numPicBullet>
  <w:numPicBullet w:numPicBulletId="1">
    <w:pict>
      <v:shape id="_x0000_i1081" type="#_x0000_t75" style="width:7.45pt;height:8.05pt" o:bullet="t">
        <v:imagedata r:id="rId2" o:title="bullet2"/>
      </v:shape>
    </w:pict>
  </w:numPicBullet>
  <w:numPicBullet w:numPicBulletId="2">
    <w:pict>
      <v:shape id="_x0000_i1082" type="#_x0000_t75" style="width:7.45pt;height:8.05pt" o:bullet="t">
        <v:imagedata r:id="rId3" o:title="bullet3"/>
      </v:shape>
    </w:pict>
  </w:numPicBullet>
  <w:abstractNum w:abstractNumId="0">
    <w:nsid w:val="7F0A0822"/>
    <w:multiLevelType w:val="multilevel"/>
    <w:tmpl w:val="479475F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C0C6F"/>
    <w:rsid w:val="000069E5"/>
    <w:rsid w:val="000121EF"/>
    <w:rsid w:val="0003251B"/>
    <w:rsid w:val="001331B6"/>
    <w:rsid w:val="00241F08"/>
    <w:rsid w:val="00243F59"/>
    <w:rsid w:val="002813DD"/>
    <w:rsid w:val="002F12AA"/>
    <w:rsid w:val="002F1B3C"/>
    <w:rsid w:val="00300997"/>
    <w:rsid w:val="003071E8"/>
    <w:rsid w:val="00316434"/>
    <w:rsid w:val="003A0E9C"/>
    <w:rsid w:val="003D6459"/>
    <w:rsid w:val="004144C7"/>
    <w:rsid w:val="004535BE"/>
    <w:rsid w:val="00454F84"/>
    <w:rsid w:val="004B2B1C"/>
    <w:rsid w:val="004C22F4"/>
    <w:rsid w:val="005343A1"/>
    <w:rsid w:val="00610ED2"/>
    <w:rsid w:val="00612FCC"/>
    <w:rsid w:val="007B03C3"/>
    <w:rsid w:val="007C2F85"/>
    <w:rsid w:val="007C6EFE"/>
    <w:rsid w:val="007F385F"/>
    <w:rsid w:val="008A0C1A"/>
    <w:rsid w:val="008D39F8"/>
    <w:rsid w:val="008F55EE"/>
    <w:rsid w:val="0096197C"/>
    <w:rsid w:val="0096609B"/>
    <w:rsid w:val="009B03AD"/>
    <w:rsid w:val="00A53338"/>
    <w:rsid w:val="00A85FD2"/>
    <w:rsid w:val="00B51B63"/>
    <w:rsid w:val="00BA0E58"/>
    <w:rsid w:val="00C41A51"/>
    <w:rsid w:val="00C80404"/>
    <w:rsid w:val="00C93031"/>
    <w:rsid w:val="00CB508C"/>
    <w:rsid w:val="00D02E3C"/>
    <w:rsid w:val="00D70B31"/>
    <w:rsid w:val="00DB5C40"/>
    <w:rsid w:val="00DC0C6F"/>
    <w:rsid w:val="00E06935"/>
    <w:rsid w:val="00E1327D"/>
    <w:rsid w:val="00E2150E"/>
    <w:rsid w:val="00E97374"/>
    <w:rsid w:val="00EB0A4E"/>
    <w:rsid w:val="00EE2D9A"/>
    <w:rsid w:val="00F54265"/>
    <w:rsid w:val="00F91F91"/>
    <w:rsid w:val="00FD596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6F"/>
    <w:pPr>
      <w:spacing w:after="200" w:line="276" w:lineRule="auto"/>
    </w:pPr>
    <w:rPr>
      <w:rFonts w:asciiTheme="minorHAnsi" w:eastAsiaTheme="minorHAnsi" w:hAnsiTheme="minorHAnsi" w:cstheme="minorBidi"/>
      <w:sz w:val="22"/>
      <w:szCs w:val="22"/>
      <w:lang w:eastAsia="en-US"/>
    </w:rPr>
  </w:style>
  <w:style w:type="paragraph" w:styleId="Ttulo2">
    <w:name w:val="heading 2"/>
    <w:basedOn w:val="Normal"/>
    <w:link w:val="Ttulo2Car"/>
    <w:qFormat/>
    <w:rsid w:val="00EB0A4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B0A4E"/>
    <w:rPr>
      <w:b/>
      <w:bCs/>
      <w:sz w:val="36"/>
      <w:szCs w:val="36"/>
      <w:lang w:val="es-ES" w:eastAsia="es-ES"/>
    </w:rPr>
  </w:style>
  <w:style w:type="character" w:styleId="Textoennegrita">
    <w:name w:val="Strong"/>
    <w:basedOn w:val="Fuentedeprrafopredeter"/>
    <w:qFormat/>
    <w:rsid w:val="00EB0A4E"/>
    <w:rPr>
      <w:b/>
      <w:bCs/>
    </w:rPr>
  </w:style>
  <w:style w:type="paragraph" w:styleId="Sinespaciado">
    <w:name w:val="No Spacing"/>
    <w:uiPriority w:val="1"/>
    <w:qFormat/>
    <w:rsid w:val="00EB0A4E"/>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676</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kacunal</dc:creator>
  <cp:lastModifiedBy>kacunal</cp:lastModifiedBy>
  <cp:revision>2</cp:revision>
  <dcterms:created xsi:type="dcterms:W3CDTF">2019-01-16T13:41:00Z</dcterms:created>
  <dcterms:modified xsi:type="dcterms:W3CDTF">2019-01-16T16:19:00Z</dcterms:modified>
</cp:coreProperties>
</file>